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F6" w:rsidRDefault="00FE63F6" w:rsidP="003B5CC9">
      <w:pPr>
        <w:jc w:val="center"/>
        <w:rPr>
          <w:b/>
        </w:rPr>
      </w:pPr>
    </w:p>
    <w:p w:rsidR="003B5CC9" w:rsidRDefault="003B5CC9" w:rsidP="003B5CC9">
      <w:pPr>
        <w:jc w:val="center"/>
        <w:rPr>
          <w:b/>
        </w:rPr>
      </w:pPr>
      <w:r w:rsidRPr="003B5CC9">
        <w:rPr>
          <w:b/>
        </w:rPr>
        <w:t xml:space="preserve">Звіт про відстеження результативності </w:t>
      </w:r>
    </w:p>
    <w:p w:rsidR="000F41F5" w:rsidRDefault="003B5CC9" w:rsidP="003B5CC9">
      <w:pPr>
        <w:jc w:val="center"/>
        <w:rPr>
          <w:b/>
        </w:rPr>
      </w:pPr>
      <w:r w:rsidRPr="003B5CC9">
        <w:rPr>
          <w:b/>
        </w:rPr>
        <w:t>регуляторного акт</w:t>
      </w:r>
      <w:r w:rsidR="0080603A">
        <w:rPr>
          <w:b/>
        </w:rPr>
        <w:t>а</w:t>
      </w:r>
    </w:p>
    <w:p w:rsidR="003B5CC9" w:rsidRDefault="003B5CC9" w:rsidP="003B5CC9">
      <w:pPr>
        <w:jc w:val="center"/>
        <w:rPr>
          <w:b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568"/>
        <w:gridCol w:w="2269"/>
        <w:gridCol w:w="7370"/>
      </w:tblGrid>
      <w:tr w:rsidR="001F0D5A" w:rsidTr="001B4DDA">
        <w:trPr>
          <w:trHeight w:val="458"/>
        </w:trPr>
        <w:tc>
          <w:tcPr>
            <w:tcW w:w="568" w:type="dxa"/>
          </w:tcPr>
          <w:p w:rsidR="003B5CC9" w:rsidRDefault="003B5CC9" w:rsidP="003B5CC9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2269" w:type="dxa"/>
          </w:tcPr>
          <w:p w:rsidR="003B5CC9" w:rsidRDefault="003B5CC9" w:rsidP="003B5CC9">
            <w:pPr>
              <w:jc w:val="center"/>
              <w:rPr>
                <w:b/>
              </w:rPr>
            </w:pPr>
            <w:r>
              <w:rPr>
                <w:b/>
              </w:rPr>
              <w:t>У звіті зазначається</w:t>
            </w:r>
          </w:p>
        </w:tc>
        <w:tc>
          <w:tcPr>
            <w:tcW w:w="7370" w:type="dxa"/>
          </w:tcPr>
          <w:p w:rsidR="003B5CC9" w:rsidRDefault="003B5CC9" w:rsidP="003B5CC9">
            <w:pPr>
              <w:jc w:val="center"/>
              <w:rPr>
                <w:b/>
              </w:rPr>
            </w:pPr>
            <w:r>
              <w:rPr>
                <w:b/>
              </w:rPr>
              <w:t>Опис</w:t>
            </w:r>
          </w:p>
        </w:tc>
      </w:tr>
      <w:tr w:rsidR="001F0D5A" w:rsidTr="001B4DDA">
        <w:trPr>
          <w:trHeight w:val="929"/>
        </w:trPr>
        <w:tc>
          <w:tcPr>
            <w:tcW w:w="568" w:type="dxa"/>
          </w:tcPr>
          <w:p w:rsidR="003B5CC9" w:rsidRPr="00D45F84" w:rsidRDefault="00D45F84" w:rsidP="003B5CC9">
            <w:pPr>
              <w:jc w:val="center"/>
            </w:pPr>
            <w:r w:rsidRPr="00D45F84">
              <w:t>1.</w:t>
            </w:r>
          </w:p>
        </w:tc>
        <w:tc>
          <w:tcPr>
            <w:tcW w:w="2269" w:type="dxa"/>
          </w:tcPr>
          <w:p w:rsidR="003B5CC9" w:rsidRPr="00D45F84" w:rsidRDefault="00D45F84" w:rsidP="00D45F84">
            <w:pPr>
              <w:jc w:val="center"/>
            </w:pPr>
            <w:r w:rsidRPr="00D45F84">
              <w:t>Вид та назва регуляторного акта, дата його прийняття та номер</w:t>
            </w:r>
          </w:p>
        </w:tc>
        <w:tc>
          <w:tcPr>
            <w:tcW w:w="7370" w:type="dxa"/>
          </w:tcPr>
          <w:p w:rsidR="003B5CC9" w:rsidRDefault="00D45F84" w:rsidP="00E96E19">
            <w:pPr>
              <w:jc w:val="both"/>
              <w:rPr>
                <w:b/>
              </w:rPr>
            </w:pPr>
            <w:r>
              <w:rPr>
                <w:b/>
              </w:rPr>
              <w:t xml:space="preserve">Рішення міської ради </w:t>
            </w:r>
            <w:r w:rsidR="00B50B73">
              <w:rPr>
                <w:b/>
              </w:rPr>
              <w:t xml:space="preserve">від </w:t>
            </w:r>
            <w:r w:rsidR="00F715DB">
              <w:rPr>
                <w:b/>
              </w:rPr>
              <w:t>17</w:t>
            </w:r>
            <w:r w:rsidR="00B50B73">
              <w:rPr>
                <w:b/>
              </w:rPr>
              <w:t>.0</w:t>
            </w:r>
            <w:r w:rsidR="00F715DB">
              <w:rPr>
                <w:b/>
              </w:rPr>
              <w:t>2</w:t>
            </w:r>
            <w:r w:rsidR="00B50B73">
              <w:rPr>
                <w:b/>
              </w:rPr>
              <w:t>.20</w:t>
            </w:r>
            <w:r w:rsidR="00F715DB">
              <w:rPr>
                <w:b/>
              </w:rPr>
              <w:t>04</w:t>
            </w:r>
            <w:r w:rsidR="00B50B73">
              <w:rPr>
                <w:b/>
              </w:rPr>
              <w:t xml:space="preserve"> №</w:t>
            </w:r>
            <w:r w:rsidR="0080603A">
              <w:rPr>
                <w:b/>
              </w:rPr>
              <w:t xml:space="preserve"> </w:t>
            </w:r>
            <w:r w:rsidR="00F715DB">
              <w:rPr>
                <w:b/>
              </w:rPr>
              <w:t>12/7</w:t>
            </w:r>
            <w:r w:rsidR="0080603A">
              <w:rPr>
                <w:b/>
              </w:rPr>
              <w:t xml:space="preserve"> </w:t>
            </w:r>
            <w:r>
              <w:rPr>
                <w:b/>
              </w:rPr>
              <w:t>"</w:t>
            </w:r>
            <w:r w:rsidR="00F715DB">
              <w:rPr>
                <w:b/>
              </w:rPr>
              <w:t>Про порядок видачі, реєстрації та оплати пропусків на право проїзду автотранспорту в місцях обмеження руху дорожніми знаками</w:t>
            </w:r>
            <w:r>
              <w:rPr>
                <w:b/>
              </w:rPr>
              <w:t>"</w:t>
            </w:r>
            <w:r w:rsidR="00F715DB">
              <w:rPr>
                <w:b/>
              </w:rPr>
              <w:t xml:space="preserve"> зі змінами, внесеними рішенням міської ради від 16.09.2005 </w:t>
            </w:r>
            <w:r w:rsidR="00B57369">
              <w:rPr>
                <w:b/>
              </w:rPr>
              <w:t>№ 22/14 «Про внесення змін до Положення про порядок видачі, реєстрації та оплати пропусків на право проїзду автотранспорту в місцях обмеження руху дорожніми знаками, затвердженого рішенням міської ради від 17.02.2004 №</w:t>
            </w:r>
            <w:r w:rsidR="00114DAE">
              <w:rPr>
                <w:b/>
              </w:rPr>
              <w:t xml:space="preserve"> </w:t>
            </w:r>
            <w:r w:rsidR="00B57369">
              <w:rPr>
                <w:b/>
              </w:rPr>
              <w:t>12/7».</w:t>
            </w:r>
            <w:r>
              <w:rPr>
                <w:b/>
              </w:rPr>
              <w:t xml:space="preserve"> </w:t>
            </w:r>
          </w:p>
        </w:tc>
      </w:tr>
      <w:tr w:rsidR="001F0D5A" w:rsidTr="001B4DDA">
        <w:trPr>
          <w:trHeight w:val="470"/>
        </w:trPr>
        <w:tc>
          <w:tcPr>
            <w:tcW w:w="568" w:type="dxa"/>
          </w:tcPr>
          <w:p w:rsidR="003B5CC9" w:rsidRPr="00D45F84" w:rsidRDefault="004D187E" w:rsidP="003B5CC9">
            <w:pPr>
              <w:jc w:val="center"/>
            </w:pPr>
            <w:r>
              <w:t>2.</w:t>
            </w:r>
          </w:p>
        </w:tc>
        <w:tc>
          <w:tcPr>
            <w:tcW w:w="2269" w:type="dxa"/>
          </w:tcPr>
          <w:p w:rsidR="003B5CC9" w:rsidRPr="00D45F84" w:rsidRDefault="004D187E" w:rsidP="003B5CC9">
            <w:pPr>
              <w:jc w:val="center"/>
            </w:pPr>
            <w:r>
              <w:t>Назва виконавця заходів з відстеження</w:t>
            </w:r>
          </w:p>
        </w:tc>
        <w:tc>
          <w:tcPr>
            <w:tcW w:w="7370" w:type="dxa"/>
          </w:tcPr>
          <w:p w:rsidR="003B5CC9" w:rsidRPr="004D187E" w:rsidRDefault="00785547" w:rsidP="00677A27">
            <w:pPr>
              <w:jc w:val="both"/>
            </w:pPr>
            <w:r>
              <w:t>Відділ</w:t>
            </w:r>
            <w:r w:rsidR="004D187E" w:rsidRPr="004D187E">
              <w:t xml:space="preserve"> економічного розвитку, проєктної діяльності та інвестицій</w:t>
            </w:r>
            <w:r w:rsidR="00114DAE">
              <w:t xml:space="preserve"> виконавчого комітету міської ради</w:t>
            </w:r>
          </w:p>
        </w:tc>
      </w:tr>
      <w:tr w:rsidR="001F0D5A" w:rsidTr="004625F4">
        <w:trPr>
          <w:trHeight w:val="1930"/>
        </w:trPr>
        <w:tc>
          <w:tcPr>
            <w:tcW w:w="568" w:type="dxa"/>
          </w:tcPr>
          <w:p w:rsidR="003B5CC9" w:rsidRPr="00D45F84" w:rsidRDefault="006A5040" w:rsidP="003B5CC9">
            <w:pPr>
              <w:jc w:val="center"/>
            </w:pPr>
            <w:r>
              <w:t>3.</w:t>
            </w:r>
          </w:p>
        </w:tc>
        <w:tc>
          <w:tcPr>
            <w:tcW w:w="2269" w:type="dxa"/>
          </w:tcPr>
          <w:p w:rsidR="003B5CC9" w:rsidRPr="00D45F84" w:rsidRDefault="006A5040" w:rsidP="003B5CC9">
            <w:pPr>
              <w:jc w:val="center"/>
            </w:pPr>
            <w:r>
              <w:t>Цілі прийняття акта</w:t>
            </w:r>
          </w:p>
        </w:tc>
        <w:tc>
          <w:tcPr>
            <w:tcW w:w="7370" w:type="dxa"/>
          </w:tcPr>
          <w:p w:rsidR="008643D7" w:rsidRDefault="008643D7" w:rsidP="002C72A3">
            <w:pPr>
              <w:pStyle w:val="aa"/>
              <w:tabs>
                <w:tab w:val="left" w:pos="317"/>
              </w:tabs>
              <w:ind w:left="0" w:firstLine="33"/>
              <w:jc w:val="both"/>
            </w:pPr>
            <w:r>
              <w:t>Основними цілями прийняття даного регуляторного акт</w:t>
            </w:r>
            <w:r w:rsidR="0080603A">
              <w:t>а</w:t>
            </w:r>
            <w:r>
              <w:t xml:space="preserve"> є:</w:t>
            </w:r>
          </w:p>
          <w:p w:rsidR="004625F4" w:rsidRDefault="004625F4" w:rsidP="00456926">
            <w:pPr>
              <w:pStyle w:val="aa"/>
              <w:numPr>
                <w:ilvl w:val="0"/>
                <w:numId w:val="5"/>
              </w:numPr>
              <w:tabs>
                <w:tab w:val="left" w:pos="458"/>
              </w:tabs>
              <w:ind w:left="33" w:firstLine="283"/>
              <w:jc w:val="both"/>
            </w:pPr>
            <w:r w:rsidRPr="00421765">
              <w:t>позитивне вирішення звернень</w:t>
            </w:r>
            <w:r w:rsidR="00456926">
              <w:t xml:space="preserve"> </w:t>
            </w:r>
            <w:r w:rsidRPr="00421765">
              <w:t>господарюючих суб’єктів,</w:t>
            </w:r>
            <w:r w:rsidR="00456926">
              <w:t xml:space="preserve"> </w:t>
            </w:r>
            <w:r w:rsidRPr="00421765">
              <w:t>громадян щодо забезпечення безперешкодного проїзду до</w:t>
            </w:r>
            <w:r>
              <w:t xml:space="preserve"> </w:t>
            </w:r>
            <w:r w:rsidRPr="00421765">
              <w:t>закладів торгівлі, громадського харчування, побуту та</w:t>
            </w:r>
            <w:r>
              <w:t xml:space="preserve"> </w:t>
            </w:r>
            <w:r w:rsidRPr="00421765">
              <w:t xml:space="preserve">ринків; </w:t>
            </w:r>
          </w:p>
          <w:p w:rsidR="004625F4" w:rsidRDefault="004625F4" w:rsidP="00456926">
            <w:pPr>
              <w:pStyle w:val="aa"/>
              <w:numPr>
                <w:ilvl w:val="0"/>
                <w:numId w:val="5"/>
              </w:numPr>
              <w:tabs>
                <w:tab w:val="left" w:pos="458"/>
              </w:tabs>
              <w:ind w:left="33" w:firstLine="283"/>
              <w:jc w:val="both"/>
            </w:pPr>
            <w:r w:rsidRPr="00421765">
              <w:t>покращення умов здійснення підприємницької діяльності;</w:t>
            </w:r>
          </w:p>
          <w:p w:rsidR="004625F4" w:rsidRDefault="004625F4" w:rsidP="00456926">
            <w:pPr>
              <w:pStyle w:val="aa"/>
              <w:numPr>
                <w:ilvl w:val="0"/>
                <w:numId w:val="5"/>
              </w:numPr>
              <w:tabs>
                <w:tab w:val="left" w:pos="458"/>
              </w:tabs>
              <w:ind w:left="33" w:firstLine="283"/>
              <w:jc w:val="both"/>
            </w:pPr>
            <w:r w:rsidRPr="00421765">
              <w:t>ліквідація корупційних дій</w:t>
            </w:r>
            <w:r w:rsidRPr="000F42DD">
              <w:t>;</w:t>
            </w:r>
          </w:p>
          <w:p w:rsidR="00E45AB4" w:rsidRPr="004D187E" w:rsidRDefault="004625F4" w:rsidP="00456926">
            <w:pPr>
              <w:pStyle w:val="aa"/>
              <w:numPr>
                <w:ilvl w:val="0"/>
                <w:numId w:val="5"/>
              </w:numPr>
              <w:tabs>
                <w:tab w:val="left" w:pos="458"/>
              </w:tabs>
              <w:ind w:left="33" w:firstLine="283"/>
              <w:jc w:val="both"/>
            </w:pPr>
            <w:r w:rsidRPr="00421765">
              <w:t>наповнення міс</w:t>
            </w:r>
            <w:r w:rsidR="00456926">
              <w:t>цево</w:t>
            </w:r>
            <w:r w:rsidRPr="00421765">
              <w:t>го бюджету.</w:t>
            </w:r>
          </w:p>
        </w:tc>
      </w:tr>
      <w:tr w:rsidR="001F0D5A" w:rsidTr="001B4DDA">
        <w:trPr>
          <w:trHeight w:val="929"/>
        </w:trPr>
        <w:tc>
          <w:tcPr>
            <w:tcW w:w="568" w:type="dxa"/>
          </w:tcPr>
          <w:p w:rsidR="003B5CC9" w:rsidRPr="001B03EB" w:rsidRDefault="00162191" w:rsidP="003B5CC9">
            <w:pPr>
              <w:jc w:val="center"/>
            </w:pPr>
            <w:r w:rsidRPr="001B03EB">
              <w:t xml:space="preserve">4. </w:t>
            </w:r>
          </w:p>
        </w:tc>
        <w:tc>
          <w:tcPr>
            <w:tcW w:w="2269" w:type="dxa"/>
          </w:tcPr>
          <w:p w:rsidR="003B5CC9" w:rsidRPr="001B03EB" w:rsidRDefault="00162191" w:rsidP="003B5CC9">
            <w:pPr>
              <w:jc w:val="center"/>
            </w:pPr>
            <w:r w:rsidRPr="001B03EB">
              <w:t>Строк виконання заходів з відстеження</w:t>
            </w:r>
            <w:r w:rsidR="00D75AFB" w:rsidRPr="001B03EB">
              <w:t xml:space="preserve"> результативності</w:t>
            </w:r>
          </w:p>
        </w:tc>
        <w:tc>
          <w:tcPr>
            <w:tcW w:w="7370" w:type="dxa"/>
          </w:tcPr>
          <w:p w:rsidR="00456926" w:rsidRDefault="006A2E2C" w:rsidP="00D6102F">
            <w:pPr>
              <w:jc w:val="both"/>
            </w:pPr>
            <w:r>
              <w:t>Строк</w:t>
            </w:r>
            <w:r w:rsidR="00514360">
              <w:t xml:space="preserve"> </w:t>
            </w:r>
            <w:r>
              <w:t xml:space="preserve">виконання заходів з відстеження результативності - з </w:t>
            </w:r>
            <w:r w:rsidR="00514360">
              <w:t>18</w:t>
            </w:r>
            <w:r w:rsidRPr="005C4FDC">
              <w:t>.</w:t>
            </w:r>
            <w:r w:rsidR="00514360">
              <w:t>04</w:t>
            </w:r>
            <w:r w:rsidRPr="005C4FDC">
              <w:t>.202</w:t>
            </w:r>
            <w:r w:rsidR="00514360">
              <w:t xml:space="preserve">3 </w:t>
            </w:r>
            <w:r w:rsidRPr="005C4FDC">
              <w:t xml:space="preserve">по </w:t>
            </w:r>
            <w:r w:rsidR="00514360">
              <w:t>2</w:t>
            </w:r>
            <w:r w:rsidR="00DE36A2">
              <w:t>6</w:t>
            </w:r>
            <w:r w:rsidRPr="005C4FDC">
              <w:t>.</w:t>
            </w:r>
            <w:r w:rsidR="00514360">
              <w:t>05</w:t>
            </w:r>
            <w:r w:rsidRPr="005C4FDC">
              <w:t>.202</w:t>
            </w:r>
            <w:r>
              <w:t>3</w:t>
            </w:r>
            <w:r w:rsidR="00496160">
              <w:t>.</w:t>
            </w:r>
          </w:p>
          <w:p w:rsidR="003B5CC9" w:rsidRPr="00456926" w:rsidRDefault="003B5CC9" w:rsidP="00456926">
            <w:pPr>
              <w:jc w:val="center"/>
            </w:pPr>
          </w:p>
        </w:tc>
      </w:tr>
      <w:tr w:rsidR="001F0D5A" w:rsidTr="001B4DDA">
        <w:trPr>
          <w:trHeight w:val="699"/>
        </w:trPr>
        <w:tc>
          <w:tcPr>
            <w:tcW w:w="568" w:type="dxa"/>
          </w:tcPr>
          <w:p w:rsidR="003B5CC9" w:rsidRPr="00D45F84" w:rsidRDefault="00932C56" w:rsidP="003B5CC9">
            <w:pPr>
              <w:jc w:val="center"/>
            </w:pPr>
            <w:r>
              <w:t xml:space="preserve">5. </w:t>
            </w:r>
          </w:p>
        </w:tc>
        <w:tc>
          <w:tcPr>
            <w:tcW w:w="2269" w:type="dxa"/>
          </w:tcPr>
          <w:p w:rsidR="003B5CC9" w:rsidRPr="00D45F84" w:rsidRDefault="00932C56" w:rsidP="003B5CC9">
            <w:pPr>
              <w:jc w:val="center"/>
            </w:pPr>
            <w:r>
              <w:t>Тип відстеження (базове, повторне, періодичне)</w:t>
            </w:r>
          </w:p>
        </w:tc>
        <w:tc>
          <w:tcPr>
            <w:tcW w:w="7370" w:type="dxa"/>
          </w:tcPr>
          <w:p w:rsidR="003B5CC9" w:rsidRPr="00932C56" w:rsidRDefault="005814B1" w:rsidP="00677A27">
            <w:pPr>
              <w:jc w:val="both"/>
              <w:rPr>
                <w:b/>
              </w:rPr>
            </w:pPr>
            <w:r>
              <w:rPr>
                <w:b/>
              </w:rPr>
              <w:t>Періодичне</w:t>
            </w:r>
            <w:r w:rsidR="00932C56" w:rsidRPr="00932C56">
              <w:rPr>
                <w:b/>
              </w:rPr>
              <w:t xml:space="preserve"> відстеження</w:t>
            </w:r>
          </w:p>
        </w:tc>
      </w:tr>
      <w:tr w:rsidR="001F0D5A" w:rsidTr="009F6914">
        <w:trPr>
          <w:trHeight w:val="897"/>
        </w:trPr>
        <w:tc>
          <w:tcPr>
            <w:tcW w:w="568" w:type="dxa"/>
          </w:tcPr>
          <w:p w:rsidR="003B5CC9" w:rsidRPr="00D45F84" w:rsidRDefault="00932C56" w:rsidP="003B5CC9">
            <w:pPr>
              <w:jc w:val="center"/>
            </w:pPr>
            <w:r>
              <w:t>6.</w:t>
            </w:r>
          </w:p>
        </w:tc>
        <w:tc>
          <w:tcPr>
            <w:tcW w:w="2269" w:type="dxa"/>
          </w:tcPr>
          <w:p w:rsidR="003B5CC9" w:rsidRPr="00D45F84" w:rsidRDefault="00D31983" w:rsidP="003B5CC9">
            <w:pPr>
              <w:jc w:val="center"/>
            </w:pPr>
            <w:r>
              <w:t>Методи одержання результатів відстеження</w:t>
            </w:r>
          </w:p>
        </w:tc>
        <w:tc>
          <w:tcPr>
            <w:tcW w:w="7370" w:type="dxa"/>
          </w:tcPr>
          <w:p w:rsidR="00995CE8" w:rsidRPr="004D187E" w:rsidRDefault="00292DB4" w:rsidP="009A68FF">
            <w:pPr>
              <w:jc w:val="both"/>
            </w:pPr>
            <w:r>
              <w:rPr>
                <w:b/>
              </w:rPr>
              <w:t>Статистичний</w:t>
            </w:r>
            <w:r>
              <w:t>. Для відстеження результативності регуляторного акту використовува</w:t>
            </w:r>
            <w:r w:rsidR="006A2E2C">
              <w:t>лись</w:t>
            </w:r>
            <w:r>
              <w:t xml:space="preserve"> </w:t>
            </w:r>
            <w:r w:rsidR="00AD6D3E">
              <w:t xml:space="preserve">статистичні </w:t>
            </w:r>
            <w:r>
              <w:t>дані</w:t>
            </w:r>
            <w:r w:rsidR="00AD6D3E">
              <w:t xml:space="preserve">, отримані від </w:t>
            </w:r>
            <w:r w:rsidR="009A68FF">
              <w:t>управління інфраструктури виконавчого комітету міської ради</w:t>
            </w:r>
            <w:r w:rsidR="005A0051">
              <w:t>.</w:t>
            </w:r>
          </w:p>
        </w:tc>
      </w:tr>
      <w:tr w:rsidR="001F0D5A" w:rsidTr="001B4DDA">
        <w:trPr>
          <w:cantSplit/>
          <w:trHeight w:val="1399"/>
        </w:trPr>
        <w:tc>
          <w:tcPr>
            <w:tcW w:w="568" w:type="dxa"/>
          </w:tcPr>
          <w:p w:rsidR="003B5CC9" w:rsidRPr="00D45F84" w:rsidRDefault="00F922CD" w:rsidP="003B5CC9">
            <w:pPr>
              <w:jc w:val="center"/>
            </w:pPr>
            <w:r>
              <w:t>7.</w:t>
            </w:r>
          </w:p>
        </w:tc>
        <w:tc>
          <w:tcPr>
            <w:tcW w:w="2269" w:type="dxa"/>
          </w:tcPr>
          <w:p w:rsidR="003B5CC9" w:rsidRPr="00D45F84" w:rsidRDefault="00F922CD" w:rsidP="003B5CC9">
            <w:pPr>
              <w:jc w:val="center"/>
            </w:pPr>
            <w:r>
              <w:t>Дані та припущення, на основі яких відстежувалася результативність, способи одержання даних</w:t>
            </w:r>
          </w:p>
        </w:tc>
        <w:tc>
          <w:tcPr>
            <w:tcW w:w="7370" w:type="dxa"/>
          </w:tcPr>
          <w:p w:rsidR="007E76BB" w:rsidRDefault="007E76BB" w:rsidP="007E76BB">
            <w:pPr>
              <w:ind w:firstLine="34"/>
              <w:jc w:val="both"/>
            </w:pPr>
            <w:r>
              <w:t>Результати</w:t>
            </w:r>
            <w:r w:rsidR="00F30845">
              <w:t>вність</w:t>
            </w:r>
            <w:r>
              <w:t xml:space="preserve"> регуляторного акт</w:t>
            </w:r>
            <w:r w:rsidR="006A2E2C">
              <w:t>а</w:t>
            </w:r>
            <w:r>
              <w:t xml:space="preserve"> </w:t>
            </w:r>
            <w:r w:rsidR="006A2E2C">
              <w:t>відстежувалась</w:t>
            </w:r>
            <w:r>
              <w:t xml:space="preserve"> на підставі аналізу статистичної інформації за наступними критеріями:</w:t>
            </w:r>
          </w:p>
          <w:p w:rsidR="00B4145E" w:rsidRDefault="000F2BE3" w:rsidP="00E07FA2">
            <w:pPr>
              <w:pStyle w:val="aa"/>
              <w:numPr>
                <w:ilvl w:val="0"/>
                <w:numId w:val="3"/>
              </w:numPr>
              <w:tabs>
                <w:tab w:val="left" w:pos="316"/>
              </w:tabs>
              <w:ind w:left="0" w:firstLine="34"/>
              <w:jc w:val="both"/>
            </w:pPr>
            <w:r>
              <w:t>кількість звернень щодо отримання пропусків на право проїзду автотранспорту в місцях обмеження руху дорожніми знаками;</w:t>
            </w:r>
          </w:p>
          <w:p w:rsidR="00B4145E" w:rsidRDefault="000F2BE3" w:rsidP="00E07FA2">
            <w:pPr>
              <w:pStyle w:val="aa"/>
              <w:numPr>
                <w:ilvl w:val="0"/>
                <w:numId w:val="3"/>
              </w:numPr>
              <w:tabs>
                <w:tab w:val="left" w:pos="316"/>
              </w:tabs>
              <w:ind w:left="0" w:firstLine="34"/>
              <w:jc w:val="both"/>
            </w:pPr>
            <w:r>
              <w:t>кількість виданих пропусків на право проїзду автотранспорту в місцях обмеження руху дорожніми знаками;</w:t>
            </w:r>
          </w:p>
          <w:p w:rsidR="000F2BE3" w:rsidRDefault="000F2BE3" w:rsidP="00E07FA2">
            <w:pPr>
              <w:pStyle w:val="aa"/>
              <w:numPr>
                <w:ilvl w:val="0"/>
                <w:numId w:val="3"/>
              </w:numPr>
              <w:tabs>
                <w:tab w:val="left" w:pos="316"/>
              </w:tabs>
              <w:ind w:left="0" w:firstLine="34"/>
              <w:jc w:val="both"/>
            </w:pPr>
            <w:r>
              <w:t>кількість відмов у наданні пропусків на право проїзду автотранспорту в місцях обмеження руху дорожніми знаками;</w:t>
            </w:r>
          </w:p>
          <w:p w:rsidR="000F2BE3" w:rsidRDefault="000F2BE3" w:rsidP="00E07FA2">
            <w:pPr>
              <w:pStyle w:val="aa"/>
              <w:numPr>
                <w:ilvl w:val="0"/>
                <w:numId w:val="3"/>
              </w:numPr>
              <w:tabs>
                <w:tab w:val="left" w:pos="316"/>
              </w:tabs>
              <w:ind w:left="0" w:firstLine="34"/>
              <w:jc w:val="both"/>
            </w:pPr>
            <w:r>
              <w:t>розмір отриманих коштів за надання пропусків на право проїзду автотранспорту в місцях обмеження руху дорожніми знаками</w:t>
            </w:r>
          </w:p>
          <w:p w:rsidR="003B5CC9" w:rsidRPr="00DA2D37" w:rsidRDefault="007E76BB" w:rsidP="00E07FA2">
            <w:pPr>
              <w:pStyle w:val="aa"/>
              <w:numPr>
                <w:ilvl w:val="0"/>
                <w:numId w:val="3"/>
              </w:numPr>
              <w:tabs>
                <w:tab w:val="left" w:pos="316"/>
              </w:tabs>
              <w:ind w:left="0" w:firstLine="34"/>
              <w:jc w:val="both"/>
            </w:pPr>
            <w:r>
              <w:t>рівня поінформованості суб’єктів господарювання та фізичних осіб стосовно основних положень регуляторного акта.</w:t>
            </w:r>
          </w:p>
        </w:tc>
      </w:tr>
      <w:tr w:rsidR="001A75F1" w:rsidTr="001D0624">
        <w:trPr>
          <w:cantSplit/>
          <w:trHeight w:val="5936"/>
        </w:trPr>
        <w:tc>
          <w:tcPr>
            <w:tcW w:w="568" w:type="dxa"/>
          </w:tcPr>
          <w:p w:rsidR="001A75F1" w:rsidRPr="00D45F84" w:rsidRDefault="001A75F1" w:rsidP="00AB2AF6">
            <w:pPr>
              <w:jc w:val="center"/>
            </w:pPr>
            <w:r>
              <w:lastRenderedPageBreak/>
              <w:t xml:space="preserve">8. </w:t>
            </w:r>
          </w:p>
        </w:tc>
        <w:tc>
          <w:tcPr>
            <w:tcW w:w="2269" w:type="dxa"/>
          </w:tcPr>
          <w:p w:rsidR="001A75F1" w:rsidRPr="00D45F84" w:rsidRDefault="001A75F1" w:rsidP="00AB2AF6">
            <w:pPr>
              <w:jc w:val="center"/>
            </w:pPr>
            <w:r>
              <w:t>Кількісні та якісні значення показників результативності</w:t>
            </w:r>
          </w:p>
        </w:tc>
        <w:tc>
          <w:tcPr>
            <w:tcW w:w="7370" w:type="dxa"/>
          </w:tcPr>
          <w:p w:rsidR="001A75F1" w:rsidRDefault="00C6711B" w:rsidP="00C6711B">
            <w:pPr>
              <w:jc w:val="both"/>
            </w:pPr>
            <w:r>
              <w:t>Для відстеження результативності цього регуляторного акт</w:t>
            </w:r>
            <w:r w:rsidR="006A2E2C">
              <w:t>а</w:t>
            </w:r>
            <w:r>
              <w:t xml:space="preserve"> обрано такі кількісні фактичні показники:</w:t>
            </w:r>
          </w:p>
          <w:tbl>
            <w:tblPr>
              <w:tblStyle w:val="a3"/>
              <w:tblW w:w="7114" w:type="dxa"/>
              <w:tblLayout w:type="fixed"/>
              <w:tblLook w:val="04A0"/>
            </w:tblPr>
            <w:tblGrid>
              <w:gridCol w:w="4138"/>
              <w:gridCol w:w="992"/>
              <w:gridCol w:w="992"/>
              <w:gridCol w:w="992"/>
            </w:tblGrid>
            <w:tr w:rsidR="000335A9" w:rsidTr="001B4DDA">
              <w:trPr>
                <w:trHeight w:val="286"/>
              </w:trPr>
              <w:tc>
                <w:tcPr>
                  <w:tcW w:w="4138" w:type="dxa"/>
                  <w:vMerge w:val="restart"/>
                  <w:tcBorders>
                    <w:bottom w:val="single" w:sz="4" w:space="0" w:color="auto"/>
                  </w:tcBorders>
                </w:tcPr>
                <w:p w:rsidR="000335A9" w:rsidRPr="005C22B6" w:rsidRDefault="000335A9" w:rsidP="001D0624">
                  <w:pPr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 w:rsidRPr="005C22B6">
                    <w:rPr>
                      <w:b/>
                      <w:i/>
                      <w:iCs/>
                      <w:sz w:val="22"/>
                      <w:szCs w:val="22"/>
                    </w:rPr>
                    <w:t>Показник</w:t>
                  </w:r>
                </w:p>
              </w:tc>
              <w:tc>
                <w:tcPr>
                  <w:tcW w:w="2976" w:type="dxa"/>
                  <w:gridSpan w:val="3"/>
                  <w:tcBorders>
                    <w:bottom w:val="single" w:sz="4" w:space="0" w:color="auto"/>
                  </w:tcBorders>
                </w:tcPr>
                <w:p w:rsidR="000335A9" w:rsidRPr="005C22B6" w:rsidRDefault="000335A9" w:rsidP="001D0624">
                  <w:pPr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 w:rsidRPr="005C22B6">
                    <w:rPr>
                      <w:b/>
                      <w:i/>
                      <w:iCs/>
                      <w:sz w:val="22"/>
                      <w:szCs w:val="22"/>
                    </w:rPr>
                    <w:t>Період відстеження</w:t>
                  </w:r>
                </w:p>
              </w:tc>
            </w:tr>
            <w:tr w:rsidR="000335A9" w:rsidTr="001D0624">
              <w:trPr>
                <w:trHeight w:val="280"/>
              </w:trPr>
              <w:tc>
                <w:tcPr>
                  <w:tcW w:w="4138" w:type="dxa"/>
                  <w:vMerge/>
                </w:tcPr>
                <w:p w:rsidR="000335A9" w:rsidRPr="005C22B6" w:rsidRDefault="000335A9" w:rsidP="001D0624">
                  <w:pPr>
                    <w:jc w:val="both"/>
                    <w:rPr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992" w:type="dxa"/>
                </w:tcPr>
                <w:p w:rsidR="000335A9" w:rsidRPr="005C22B6" w:rsidRDefault="000335A9" w:rsidP="001D0624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5C22B6">
                    <w:rPr>
                      <w:b/>
                      <w:i/>
                      <w:sz w:val="22"/>
                      <w:szCs w:val="22"/>
                    </w:rPr>
                    <w:t>20</w:t>
                  </w:r>
                  <w:r w:rsidR="006A2E2C">
                    <w:rPr>
                      <w:b/>
                      <w:i/>
                      <w:sz w:val="22"/>
                      <w:szCs w:val="22"/>
                    </w:rPr>
                    <w:t>20</w:t>
                  </w:r>
                  <w:r w:rsidRPr="005C22B6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0335A9" w:rsidRPr="005C22B6" w:rsidRDefault="000335A9" w:rsidP="001D0624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5C22B6">
                    <w:rPr>
                      <w:b/>
                      <w:i/>
                      <w:sz w:val="22"/>
                      <w:szCs w:val="22"/>
                    </w:rPr>
                    <w:t>20</w:t>
                  </w:r>
                  <w:r w:rsidR="006A2E2C">
                    <w:rPr>
                      <w:b/>
                      <w:i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</w:tcPr>
                <w:p w:rsidR="000335A9" w:rsidRPr="005C22B6" w:rsidRDefault="000335A9" w:rsidP="001D0624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5C22B6">
                    <w:rPr>
                      <w:b/>
                      <w:i/>
                      <w:sz w:val="22"/>
                      <w:szCs w:val="22"/>
                    </w:rPr>
                    <w:t>202</w:t>
                  </w:r>
                  <w:r w:rsidR="006A2E2C">
                    <w:rPr>
                      <w:b/>
                      <w:i/>
                      <w:sz w:val="22"/>
                      <w:szCs w:val="22"/>
                    </w:rPr>
                    <w:t>2</w:t>
                  </w:r>
                  <w:r w:rsidRPr="005C22B6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67D29" w:rsidTr="001B4DDA">
              <w:tc>
                <w:tcPr>
                  <w:tcW w:w="4138" w:type="dxa"/>
                </w:tcPr>
                <w:p w:rsidR="00667D29" w:rsidRPr="00AA2FA7" w:rsidRDefault="00AA2FA7" w:rsidP="001D0624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  <w:r w:rsidRPr="00AA2FA7">
                    <w:rPr>
                      <w:iCs/>
                      <w:sz w:val="22"/>
                      <w:szCs w:val="22"/>
                    </w:rPr>
                    <w:t>Кількість звернень щодо отримання пропусків на право проїзду автотранспорту в місцях обмеження руху дорожніми знаками</w:t>
                  </w:r>
                </w:p>
              </w:tc>
              <w:tc>
                <w:tcPr>
                  <w:tcW w:w="992" w:type="dxa"/>
                </w:tcPr>
                <w:p w:rsidR="00667D29" w:rsidRPr="005C22B6" w:rsidRDefault="002B44EF" w:rsidP="001D0624">
                  <w:pPr>
                    <w:ind w:firstLine="3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667D29" w:rsidRPr="005C22B6" w:rsidRDefault="002B44EF" w:rsidP="001D062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667D29" w:rsidRPr="005C22B6" w:rsidRDefault="002B44EF" w:rsidP="001D0624">
                  <w:pPr>
                    <w:ind w:firstLine="3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667D29" w:rsidTr="001B4DDA">
              <w:tc>
                <w:tcPr>
                  <w:tcW w:w="4138" w:type="dxa"/>
                </w:tcPr>
                <w:p w:rsidR="00667D29" w:rsidRPr="005C22B6" w:rsidRDefault="00AA2FA7" w:rsidP="001D0624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Кількість виданих пропусків</w:t>
                  </w:r>
                </w:p>
              </w:tc>
              <w:tc>
                <w:tcPr>
                  <w:tcW w:w="992" w:type="dxa"/>
                </w:tcPr>
                <w:p w:rsidR="00667D29" w:rsidRPr="005C22B6" w:rsidRDefault="002B44EF" w:rsidP="001D062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</w:tcPr>
                <w:p w:rsidR="00667D29" w:rsidRPr="00D6102F" w:rsidRDefault="002B44EF" w:rsidP="001D062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</w:tcPr>
                <w:p w:rsidR="00667D29" w:rsidRPr="005C22B6" w:rsidRDefault="002B44EF" w:rsidP="001D062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667D29" w:rsidTr="001B4DDA">
              <w:tc>
                <w:tcPr>
                  <w:tcW w:w="4138" w:type="dxa"/>
                </w:tcPr>
                <w:p w:rsidR="00667D29" w:rsidRPr="005C22B6" w:rsidRDefault="00AA2FA7" w:rsidP="001D0624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Кількість відмов у наданні пропусків</w:t>
                  </w:r>
                </w:p>
              </w:tc>
              <w:tc>
                <w:tcPr>
                  <w:tcW w:w="992" w:type="dxa"/>
                </w:tcPr>
                <w:p w:rsidR="00667D29" w:rsidRPr="005C22B6" w:rsidRDefault="002B44EF" w:rsidP="001D062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67D29" w:rsidRPr="005C22B6" w:rsidRDefault="002B44EF" w:rsidP="001D062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67D29" w:rsidRPr="005C22B6" w:rsidRDefault="002B44EF" w:rsidP="001D062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67D29" w:rsidTr="00800BCD">
              <w:trPr>
                <w:trHeight w:val="416"/>
              </w:trPr>
              <w:tc>
                <w:tcPr>
                  <w:tcW w:w="4138" w:type="dxa"/>
                </w:tcPr>
                <w:p w:rsidR="00667D29" w:rsidRPr="005C22B6" w:rsidRDefault="00AA2FA7" w:rsidP="00800BCD">
                  <w:pPr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 xml:space="preserve">Розмір отриманих коштів </w:t>
                  </w:r>
                  <w:r>
                    <w:t>за надання пропусків</w:t>
                  </w:r>
                  <w:r w:rsidR="001D0624">
                    <w:t>, грн</w:t>
                  </w:r>
                </w:p>
              </w:tc>
              <w:tc>
                <w:tcPr>
                  <w:tcW w:w="992" w:type="dxa"/>
                </w:tcPr>
                <w:p w:rsidR="00667D29" w:rsidRPr="005C22B6" w:rsidRDefault="002B44EF" w:rsidP="001D062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2340</w:t>
                  </w:r>
                </w:p>
              </w:tc>
              <w:tc>
                <w:tcPr>
                  <w:tcW w:w="992" w:type="dxa"/>
                </w:tcPr>
                <w:p w:rsidR="00667D29" w:rsidRPr="005C22B6" w:rsidRDefault="002B44EF" w:rsidP="001D062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4860</w:t>
                  </w:r>
                </w:p>
              </w:tc>
              <w:tc>
                <w:tcPr>
                  <w:tcW w:w="992" w:type="dxa"/>
                </w:tcPr>
                <w:p w:rsidR="00667D29" w:rsidRPr="005C22B6" w:rsidRDefault="002B44EF" w:rsidP="001D062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1800</w:t>
                  </w:r>
                </w:p>
              </w:tc>
            </w:tr>
          </w:tbl>
          <w:p w:rsidR="00B9382E" w:rsidRDefault="000158F8" w:rsidP="00B9382E">
            <w:pPr>
              <w:jc w:val="both"/>
              <w:rPr>
                <w:iCs/>
                <w:sz w:val="22"/>
                <w:szCs w:val="22"/>
              </w:rPr>
            </w:pPr>
            <w:r>
              <w:t xml:space="preserve">За результатами проведеного аналізу простежується </w:t>
            </w:r>
            <w:r w:rsidR="000A0561">
              <w:t>збільшення</w:t>
            </w:r>
            <w:r>
              <w:t xml:space="preserve"> надходжень </w:t>
            </w:r>
            <w:r w:rsidR="000A0561">
              <w:t xml:space="preserve">за надання пропусків </w:t>
            </w:r>
            <w:r w:rsidR="000A0561" w:rsidRPr="00AA2FA7">
              <w:rPr>
                <w:iCs/>
                <w:sz w:val="22"/>
                <w:szCs w:val="22"/>
              </w:rPr>
              <w:t>на право проїзду автотранспорту в місцях обмеження руху дорожніми знаками</w:t>
            </w:r>
            <w:r w:rsidR="000A0561">
              <w:rPr>
                <w:iCs/>
                <w:sz w:val="22"/>
                <w:szCs w:val="22"/>
              </w:rPr>
              <w:t xml:space="preserve"> у 2021 році, порівняно з 2020 роком, на 107,7%, при цьому</w:t>
            </w:r>
            <w:r w:rsidR="00800BCD">
              <w:rPr>
                <w:iCs/>
                <w:sz w:val="22"/>
                <w:szCs w:val="22"/>
              </w:rPr>
              <w:t>,</w:t>
            </w:r>
            <w:r w:rsidR="000A0561">
              <w:rPr>
                <w:iCs/>
                <w:sz w:val="22"/>
                <w:szCs w:val="22"/>
              </w:rPr>
              <w:t xml:space="preserve"> у 2022 році спостерігається зменшення розміру надходжень на 63%, порівняно з 2021 роком.</w:t>
            </w:r>
          </w:p>
          <w:p w:rsidR="00E73259" w:rsidRDefault="00B9382E" w:rsidP="001D0624">
            <w:pPr>
              <w:jc w:val="both"/>
            </w:pPr>
            <w:r>
              <w:t xml:space="preserve">До якісних показників результативності відноситься рівень поінформованості суб’єктів господарювання </w:t>
            </w:r>
            <w:r w:rsidR="00747A77">
              <w:t xml:space="preserve">та фізичних осіб </w:t>
            </w:r>
            <w:r>
              <w:t xml:space="preserve">стосовно основних положень регуляторного акта. Рішення оприлюднене на офіційному </w:t>
            </w:r>
            <w:proofErr w:type="spellStart"/>
            <w:r>
              <w:t>веб-сайті</w:t>
            </w:r>
            <w:proofErr w:type="spellEnd"/>
            <w:r>
              <w:t xml:space="preserve"> Володимирської міської ради</w:t>
            </w:r>
            <w:r w:rsidR="00185DAA">
              <w:t xml:space="preserve"> в розділі Документи/Регуляторна політика. </w:t>
            </w:r>
          </w:p>
          <w:p w:rsidR="001D0624" w:rsidRDefault="001D0624" w:rsidP="001D0624">
            <w:pPr>
              <w:jc w:val="both"/>
            </w:pPr>
          </w:p>
        </w:tc>
      </w:tr>
      <w:tr w:rsidR="00E541E6" w:rsidTr="00E73259">
        <w:trPr>
          <w:trHeight w:val="557"/>
        </w:trPr>
        <w:tc>
          <w:tcPr>
            <w:tcW w:w="568" w:type="dxa"/>
          </w:tcPr>
          <w:p w:rsidR="00E541E6" w:rsidRPr="00D45F84" w:rsidRDefault="00E541E6" w:rsidP="003B5CC9">
            <w:pPr>
              <w:jc w:val="center"/>
            </w:pPr>
            <w:r>
              <w:t xml:space="preserve">9. </w:t>
            </w:r>
          </w:p>
        </w:tc>
        <w:tc>
          <w:tcPr>
            <w:tcW w:w="2269" w:type="dxa"/>
          </w:tcPr>
          <w:p w:rsidR="00E541E6" w:rsidRPr="00D45F84" w:rsidRDefault="00E541E6" w:rsidP="004F4658">
            <w:pPr>
              <w:jc w:val="center"/>
            </w:pPr>
            <w:r>
              <w:t>Оцінка результатів реалізації регуляторного акта та ступеня досягнення визначених цілей</w:t>
            </w:r>
          </w:p>
        </w:tc>
        <w:tc>
          <w:tcPr>
            <w:tcW w:w="7370" w:type="dxa"/>
          </w:tcPr>
          <w:p w:rsidR="00E73259" w:rsidRDefault="00E4548F" w:rsidP="00E73259">
            <w:pPr>
              <w:jc w:val="both"/>
            </w:pPr>
            <w:r>
              <w:t xml:space="preserve">      </w:t>
            </w:r>
            <w:r w:rsidR="00E73259" w:rsidRPr="009319FD">
              <w:t xml:space="preserve">В результаті проведеного відстеження результативності регуляторного акту спостерігається, що прийняте рішення, </w:t>
            </w:r>
            <w:r w:rsidR="001A1EAC">
              <w:t>яким затверджений порядок видачі, реєстрації та оплати пропусків на право проїзду автотранспорту в місцях обмеження руху дорожніми знаками, забезпечує суб’єктам господарювання можливість безперешкодного проїзду та зупинки в місцях обмеження руху дорожніми знаками до закладів торгівлі, громадського харчування, побуту, ринків для ведення ними господарської діяльності</w:t>
            </w:r>
            <w:r w:rsidR="00E73259">
              <w:t>.</w:t>
            </w:r>
            <w:r w:rsidR="00AA31E5">
              <w:t xml:space="preserve"> </w:t>
            </w:r>
          </w:p>
          <w:p w:rsidR="008878F5" w:rsidRDefault="00E4548F" w:rsidP="008878F5">
            <w:pPr>
              <w:tabs>
                <w:tab w:val="left" w:pos="408"/>
              </w:tabs>
              <w:jc w:val="both"/>
            </w:pPr>
            <w:r>
              <w:t xml:space="preserve">      </w:t>
            </w:r>
            <w:r w:rsidR="008878F5">
              <w:t>На підставі аналізу отриманих показників періодичного відстеження можна зробити висновок, що основні цілі прийняття даного рішення досягнуті, зокрема:</w:t>
            </w:r>
          </w:p>
          <w:p w:rsidR="00833D32" w:rsidRDefault="001E72B8" w:rsidP="00E07FA2">
            <w:pPr>
              <w:pStyle w:val="aa"/>
              <w:numPr>
                <w:ilvl w:val="0"/>
                <w:numId w:val="5"/>
              </w:numPr>
              <w:tabs>
                <w:tab w:val="left" w:pos="316"/>
              </w:tabs>
              <w:ind w:left="33" w:hanging="33"/>
              <w:jc w:val="both"/>
            </w:pPr>
            <w:r>
              <w:t xml:space="preserve">забезпечення </w:t>
            </w:r>
            <w:r w:rsidR="00833D32" w:rsidRPr="00421765">
              <w:t>позитивн</w:t>
            </w:r>
            <w:r>
              <w:t>ого</w:t>
            </w:r>
            <w:r w:rsidR="00833D32" w:rsidRPr="00421765">
              <w:t xml:space="preserve"> вирішення звернень</w:t>
            </w:r>
            <w:r w:rsidR="00833D32">
              <w:t xml:space="preserve"> </w:t>
            </w:r>
            <w:r w:rsidR="00833D32" w:rsidRPr="00421765">
              <w:t>господарюючих суб’єктів,</w:t>
            </w:r>
            <w:r w:rsidR="00833D32">
              <w:t xml:space="preserve"> </w:t>
            </w:r>
            <w:r w:rsidR="00833D32" w:rsidRPr="00421765">
              <w:t>громадян щодо забезпечення безперешкодного проїзду до</w:t>
            </w:r>
            <w:r w:rsidR="00833D32">
              <w:t xml:space="preserve"> </w:t>
            </w:r>
            <w:r w:rsidR="00833D32" w:rsidRPr="00421765">
              <w:t>закладів торгівлі, громадського харчування, побуту та</w:t>
            </w:r>
            <w:r w:rsidR="00833D32">
              <w:t xml:space="preserve"> </w:t>
            </w:r>
            <w:r w:rsidR="00833D32" w:rsidRPr="00421765">
              <w:t xml:space="preserve">ринків; </w:t>
            </w:r>
          </w:p>
          <w:p w:rsidR="00833D32" w:rsidRDefault="00833D32" w:rsidP="00E07FA2">
            <w:pPr>
              <w:pStyle w:val="aa"/>
              <w:numPr>
                <w:ilvl w:val="0"/>
                <w:numId w:val="5"/>
              </w:numPr>
              <w:tabs>
                <w:tab w:val="left" w:pos="316"/>
              </w:tabs>
              <w:ind w:left="33" w:hanging="33"/>
              <w:jc w:val="both"/>
            </w:pPr>
            <w:r w:rsidRPr="00421765">
              <w:t>покращення умов здійснення підприємницької діяльності;</w:t>
            </w:r>
          </w:p>
          <w:p w:rsidR="00833D32" w:rsidRDefault="00833D32" w:rsidP="00E07FA2">
            <w:pPr>
              <w:pStyle w:val="aa"/>
              <w:numPr>
                <w:ilvl w:val="0"/>
                <w:numId w:val="5"/>
              </w:numPr>
              <w:tabs>
                <w:tab w:val="left" w:pos="316"/>
              </w:tabs>
              <w:ind w:left="33" w:hanging="33"/>
              <w:jc w:val="both"/>
            </w:pPr>
            <w:r w:rsidRPr="00421765">
              <w:t>наповнення міс</w:t>
            </w:r>
            <w:r>
              <w:t>цево</w:t>
            </w:r>
            <w:r w:rsidRPr="00421765">
              <w:t>го бюджету.</w:t>
            </w:r>
          </w:p>
          <w:p w:rsidR="00DA221A" w:rsidRDefault="00E4548F" w:rsidP="00833D32">
            <w:pPr>
              <w:pStyle w:val="aa"/>
              <w:ind w:left="0"/>
              <w:jc w:val="both"/>
            </w:pPr>
            <w:r>
              <w:t xml:space="preserve">      </w:t>
            </w:r>
            <w:r w:rsidR="0006135D">
              <w:t xml:space="preserve">Положення даного регуляторного акту виконуються, тому він є актуальним для подальшого використання. </w:t>
            </w:r>
          </w:p>
          <w:p w:rsidR="0006135D" w:rsidRPr="004D187E" w:rsidRDefault="00E4548F" w:rsidP="00E73259">
            <w:pPr>
              <w:pStyle w:val="aa"/>
              <w:ind w:left="0"/>
              <w:jc w:val="both"/>
            </w:pPr>
            <w:r>
              <w:t xml:space="preserve">      </w:t>
            </w:r>
            <w:r w:rsidR="0006135D">
              <w:t xml:space="preserve">Проте, враховуючи, що встановлена вартість пропуску складає для легкового транспорту 90 грн, а для вантажного транспорту 180 грн на рік і не переглядалась з 2004 року, рекомендуємо </w:t>
            </w:r>
            <w:r w:rsidR="004474F5">
              <w:t>управлінню інфраструктури виконавчого комітету міської ради переглянути вартість надання пропусків на право проїзду автотранспорту в місцях обмеження руху дорожніми знаками та внести відповідні зміни до даного регуляторного акту.</w:t>
            </w:r>
          </w:p>
        </w:tc>
      </w:tr>
    </w:tbl>
    <w:p w:rsidR="005C22B6" w:rsidRPr="001D0624" w:rsidRDefault="005C22B6" w:rsidP="00EA0D5D">
      <w:pPr>
        <w:rPr>
          <w:b/>
          <w:sz w:val="18"/>
          <w:szCs w:val="18"/>
        </w:rPr>
      </w:pPr>
    </w:p>
    <w:p w:rsidR="00EA0D5D" w:rsidRDefault="00667D29" w:rsidP="00EA0D5D">
      <w:pPr>
        <w:rPr>
          <w:b/>
        </w:rPr>
      </w:pPr>
      <w:r>
        <w:rPr>
          <w:b/>
        </w:rPr>
        <w:t>Керуючий справами</w:t>
      </w:r>
      <w:r w:rsidR="00EA0D5D">
        <w:rPr>
          <w:b/>
        </w:rPr>
        <w:t xml:space="preserve"> </w:t>
      </w:r>
      <w:r w:rsidR="00EA0D5D">
        <w:rPr>
          <w:b/>
        </w:rPr>
        <w:tab/>
      </w:r>
      <w:r w:rsidR="00EA0D5D">
        <w:rPr>
          <w:b/>
        </w:rPr>
        <w:tab/>
      </w:r>
      <w:r w:rsidR="00EA0D5D">
        <w:rPr>
          <w:b/>
        </w:rPr>
        <w:tab/>
      </w:r>
      <w:r w:rsidR="00EA0D5D">
        <w:rPr>
          <w:b/>
        </w:rPr>
        <w:tab/>
      </w:r>
      <w:r w:rsidR="00EA0D5D">
        <w:rPr>
          <w:b/>
        </w:rPr>
        <w:tab/>
      </w:r>
      <w:r>
        <w:rPr>
          <w:b/>
        </w:rPr>
        <w:tab/>
      </w:r>
      <w:r w:rsidR="00DA221A">
        <w:rPr>
          <w:b/>
        </w:rPr>
        <w:tab/>
      </w:r>
      <w:r>
        <w:rPr>
          <w:b/>
        </w:rPr>
        <w:t>Ірина ЛОШЕНЮК</w:t>
      </w:r>
    </w:p>
    <w:p w:rsidR="000F3692" w:rsidRPr="001D0624" w:rsidRDefault="000F3692" w:rsidP="00EA0D5D">
      <w:pPr>
        <w:rPr>
          <w:b/>
          <w:sz w:val="18"/>
          <w:szCs w:val="18"/>
        </w:rPr>
      </w:pPr>
    </w:p>
    <w:p w:rsidR="00EA0D5D" w:rsidRDefault="00DA221A" w:rsidP="00EA0D5D">
      <w:pPr>
        <w:rPr>
          <w:b/>
        </w:rPr>
      </w:pPr>
      <w:r>
        <w:rPr>
          <w:b/>
        </w:rPr>
        <w:t>В.</w:t>
      </w:r>
      <w:r w:rsidR="008A6657">
        <w:rPr>
          <w:b/>
        </w:rPr>
        <w:t xml:space="preserve"> </w:t>
      </w:r>
      <w:r>
        <w:rPr>
          <w:b/>
        </w:rPr>
        <w:t>о. н</w:t>
      </w:r>
      <w:r w:rsidR="00EA0D5D">
        <w:rPr>
          <w:b/>
        </w:rPr>
        <w:t>ачальник</w:t>
      </w:r>
      <w:r>
        <w:rPr>
          <w:b/>
        </w:rPr>
        <w:t>а</w:t>
      </w:r>
      <w:r w:rsidR="00EA0D5D">
        <w:rPr>
          <w:b/>
        </w:rPr>
        <w:t xml:space="preserve"> відділу економічного розвиту, </w:t>
      </w:r>
    </w:p>
    <w:p w:rsidR="00EA0D5D" w:rsidRDefault="00EA0D5D" w:rsidP="00EA0D5D">
      <w:pPr>
        <w:rPr>
          <w:b/>
        </w:rPr>
      </w:pPr>
      <w:r>
        <w:rPr>
          <w:b/>
        </w:rPr>
        <w:t>проєктної діяльності та інвестицій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221A">
        <w:rPr>
          <w:b/>
        </w:rPr>
        <w:tab/>
      </w:r>
      <w:r w:rsidR="008A6657">
        <w:rPr>
          <w:b/>
        </w:rPr>
        <w:t>Оксана ВИВАЛЬ</w:t>
      </w:r>
    </w:p>
    <w:p w:rsidR="000F3692" w:rsidRPr="001D0624" w:rsidRDefault="000F3692" w:rsidP="00EA0D5D">
      <w:pPr>
        <w:rPr>
          <w:b/>
          <w:sz w:val="18"/>
          <w:szCs w:val="18"/>
        </w:rPr>
      </w:pPr>
    </w:p>
    <w:p w:rsidR="00EA0D5D" w:rsidRDefault="00EA0D5D" w:rsidP="00EA0D5D">
      <w:pPr>
        <w:rPr>
          <w:b/>
        </w:rPr>
      </w:pPr>
      <w:r>
        <w:rPr>
          <w:b/>
        </w:rPr>
        <w:t xml:space="preserve">Головний спеціаліст відділу економічного розвиту, </w:t>
      </w:r>
    </w:p>
    <w:p w:rsidR="00EA0D5D" w:rsidRPr="003B5CC9" w:rsidRDefault="00EA0D5D">
      <w:pPr>
        <w:rPr>
          <w:b/>
        </w:rPr>
      </w:pPr>
      <w:r>
        <w:rPr>
          <w:b/>
        </w:rPr>
        <w:t>проєктної діяльності та інвестицій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221A">
        <w:rPr>
          <w:b/>
        </w:rPr>
        <w:tab/>
      </w:r>
      <w:r>
        <w:rPr>
          <w:b/>
        </w:rPr>
        <w:t>Ярослава ПЕТЛЮК</w:t>
      </w:r>
    </w:p>
    <w:sectPr w:rsidR="00EA0D5D" w:rsidRPr="003B5CC9" w:rsidSect="001D0624">
      <w:pgSz w:w="11906" w:h="16838"/>
      <w:pgMar w:top="568" w:right="851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E4F" w:rsidRDefault="006B2E4F" w:rsidP="00AD4F20">
      <w:r>
        <w:separator/>
      </w:r>
    </w:p>
  </w:endnote>
  <w:endnote w:type="continuationSeparator" w:id="1">
    <w:p w:rsidR="006B2E4F" w:rsidRDefault="006B2E4F" w:rsidP="00AD4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E4F" w:rsidRDefault="006B2E4F" w:rsidP="00AD4F20">
      <w:r>
        <w:separator/>
      </w:r>
    </w:p>
  </w:footnote>
  <w:footnote w:type="continuationSeparator" w:id="1">
    <w:p w:rsidR="006B2E4F" w:rsidRDefault="006B2E4F" w:rsidP="00AD4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EF2"/>
    <w:multiLevelType w:val="hybridMultilevel"/>
    <w:tmpl w:val="3AFE84A4"/>
    <w:lvl w:ilvl="0" w:tplc="CDDAB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0067"/>
    <w:multiLevelType w:val="hybridMultilevel"/>
    <w:tmpl w:val="5BFC4F8A"/>
    <w:lvl w:ilvl="0" w:tplc="7B54E3D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E3A15"/>
    <w:multiLevelType w:val="hybridMultilevel"/>
    <w:tmpl w:val="4EDE0BA6"/>
    <w:lvl w:ilvl="0" w:tplc="58C039E4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073069F"/>
    <w:multiLevelType w:val="hybridMultilevel"/>
    <w:tmpl w:val="4EDC9C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77CA0"/>
    <w:multiLevelType w:val="hybridMultilevel"/>
    <w:tmpl w:val="45E2763E"/>
    <w:lvl w:ilvl="0" w:tplc="7B54E3D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795"/>
    <w:rsid w:val="000158F8"/>
    <w:rsid w:val="000211C6"/>
    <w:rsid w:val="000335A9"/>
    <w:rsid w:val="00056FDD"/>
    <w:rsid w:val="0006135D"/>
    <w:rsid w:val="00061676"/>
    <w:rsid w:val="000647C2"/>
    <w:rsid w:val="0008100E"/>
    <w:rsid w:val="00082ADA"/>
    <w:rsid w:val="00084AE8"/>
    <w:rsid w:val="00086E95"/>
    <w:rsid w:val="000A0561"/>
    <w:rsid w:val="000A722E"/>
    <w:rsid w:val="000D6C7D"/>
    <w:rsid w:val="000F2BE3"/>
    <w:rsid w:val="000F3692"/>
    <w:rsid w:val="000F41F5"/>
    <w:rsid w:val="001034FB"/>
    <w:rsid w:val="001063CF"/>
    <w:rsid w:val="00112F5D"/>
    <w:rsid w:val="00114DAE"/>
    <w:rsid w:val="00115344"/>
    <w:rsid w:val="00131096"/>
    <w:rsid w:val="0015424C"/>
    <w:rsid w:val="00162191"/>
    <w:rsid w:val="00183F36"/>
    <w:rsid w:val="00185DAA"/>
    <w:rsid w:val="00196660"/>
    <w:rsid w:val="001A1EAC"/>
    <w:rsid w:val="001A21CC"/>
    <w:rsid w:val="001A75F1"/>
    <w:rsid w:val="001B03EB"/>
    <w:rsid w:val="001B4DDA"/>
    <w:rsid w:val="001D0624"/>
    <w:rsid w:val="001E72B8"/>
    <w:rsid w:val="001F0D5A"/>
    <w:rsid w:val="001F28F3"/>
    <w:rsid w:val="001F4E18"/>
    <w:rsid w:val="001F5E88"/>
    <w:rsid w:val="002120E5"/>
    <w:rsid w:val="002239E0"/>
    <w:rsid w:val="002251DD"/>
    <w:rsid w:val="00226470"/>
    <w:rsid w:val="002278FB"/>
    <w:rsid w:val="00247140"/>
    <w:rsid w:val="002478A6"/>
    <w:rsid w:val="00251751"/>
    <w:rsid w:val="002524AB"/>
    <w:rsid w:val="0025786F"/>
    <w:rsid w:val="0026119E"/>
    <w:rsid w:val="00264A12"/>
    <w:rsid w:val="002864E6"/>
    <w:rsid w:val="002871F3"/>
    <w:rsid w:val="002879D8"/>
    <w:rsid w:val="00291DF0"/>
    <w:rsid w:val="00292669"/>
    <w:rsid w:val="00292DB4"/>
    <w:rsid w:val="002A43C3"/>
    <w:rsid w:val="002A6EAE"/>
    <w:rsid w:val="002B44EF"/>
    <w:rsid w:val="002C0175"/>
    <w:rsid w:val="002C137E"/>
    <w:rsid w:val="002C4367"/>
    <w:rsid w:val="002C72A3"/>
    <w:rsid w:val="002E2241"/>
    <w:rsid w:val="002F0AA4"/>
    <w:rsid w:val="00310544"/>
    <w:rsid w:val="003150C0"/>
    <w:rsid w:val="003202EB"/>
    <w:rsid w:val="00343A94"/>
    <w:rsid w:val="003520D3"/>
    <w:rsid w:val="003810FF"/>
    <w:rsid w:val="00390D52"/>
    <w:rsid w:val="003B35A8"/>
    <w:rsid w:val="003B5CC9"/>
    <w:rsid w:val="003F1305"/>
    <w:rsid w:val="00407C47"/>
    <w:rsid w:val="00432613"/>
    <w:rsid w:val="004344E3"/>
    <w:rsid w:val="004474F5"/>
    <w:rsid w:val="00456926"/>
    <w:rsid w:val="004625F4"/>
    <w:rsid w:val="0047152C"/>
    <w:rsid w:val="00496160"/>
    <w:rsid w:val="00497879"/>
    <w:rsid w:val="004A1305"/>
    <w:rsid w:val="004B735B"/>
    <w:rsid w:val="004B7897"/>
    <w:rsid w:val="004C0CCD"/>
    <w:rsid w:val="004D187E"/>
    <w:rsid w:val="004E7397"/>
    <w:rsid w:val="004F4658"/>
    <w:rsid w:val="004F61B3"/>
    <w:rsid w:val="00514360"/>
    <w:rsid w:val="00531149"/>
    <w:rsid w:val="005400F8"/>
    <w:rsid w:val="00545861"/>
    <w:rsid w:val="00553E2B"/>
    <w:rsid w:val="0057009E"/>
    <w:rsid w:val="00571061"/>
    <w:rsid w:val="005814B1"/>
    <w:rsid w:val="005A0051"/>
    <w:rsid w:val="005B4637"/>
    <w:rsid w:val="005B57EB"/>
    <w:rsid w:val="005C03DC"/>
    <w:rsid w:val="005C22B6"/>
    <w:rsid w:val="005C6399"/>
    <w:rsid w:val="005E567F"/>
    <w:rsid w:val="005E7FAB"/>
    <w:rsid w:val="00605C8C"/>
    <w:rsid w:val="00613C3C"/>
    <w:rsid w:val="006350F7"/>
    <w:rsid w:val="00647EF6"/>
    <w:rsid w:val="00664015"/>
    <w:rsid w:val="00667D29"/>
    <w:rsid w:val="00677A27"/>
    <w:rsid w:val="00684E91"/>
    <w:rsid w:val="00687741"/>
    <w:rsid w:val="00693859"/>
    <w:rsid w:val="006A2E2C"/>
    <w:rsid w:val="006A5040"/>
    <w:rsid w:val="006A526C"/>
    <w:rsid w:val="006A5D70"/>
    <w:rsid w:val="006B2E4F"/>
    <w:rsid w:val="006C6E8B"/>
    <w:rsid w:val="00741FB8"/>
    <w:rsid w:val="00747A77"/>
    <w:rsid w:val="00761038"/>
    <w:rsid w:val="00771032"/>
    <w:rsid w:val="00785547"/>
    <w:rsid w:val="007D0E3D"/>
    <w:rsid w:val="007D1312"/>
    <w:rsid w:val="007D5BBD"/>
    <w:rsid w:val="007E76BB"/>
    <w:rsid w:val="00800BCD"/>
    <w:rsid w:val="008020D7"/>
    <w:rsid w:val="0080603A"/>
    <w:rsid w:val="00833D32"/>
    <w:rsid w:val="00856950"/>
    <w:rsid w:val="00862E20"/>
    <w:rsid w:val="008643D7"/>
    <w:rsid w:val="008878F5"/>
    <w:rsid w:val="00887F22"/>
    <w:rsid w:val="00891BC1"/>
    <w:rsid w:val="008A06B7"/>
    <w:rsid w:val="008A6657"/>
    <w:rsid w:val="008B05E6"/>
    <w:rsid w:val="008B4E75"/>
    <w:rsid w:val="008B6A06"/>
    <w:rsid w:val="008B71D8"/>
    <w:rsid w:val="008D79DF"/>
    <w:rsid w:val="00925D47"/>
    <w:rsid w:val="00930752"/>
    <w:rsid w:val="00931720"/>
    <w:rsid w:val="00932C56"/>
    <w:rsid w:val="00933E05"/>
    <w:rsid w:val="00950065"/>
    <w:rsid w:val="0097533F"/>
    <w:rsid w:val="00975682"/>
    <w:rsid w:val="00995CE8"/>
    <w:rsid w:val="00996FC2"/>
    <w:rsid w:val="009A662F"/>
    <w:rsid w:val="009A68FF"/>
    <w:rsid w:val="009B1EC1"/>
    <w:rsid w:val="009C1178"/>
    <w:rsid w:val="009D09B8"/>
    <w:rsid w:val="009E146A"/>
    <w:rsid w:val="009E360D"/>
    <w:rsid w:val="009E4798"/>
    <w:rsid w:val="009F3AD9"/>
    <w:rsid w:val="009F6914"/>
    <w:rsid w:val="00A11F44"/>
    <w:rsid w:val="00A13568"/>
    <w:rsid w:val="00A1508F"/>
    <w:rsid w:val="00A157DF"/>
    <w:rsid w:val="00A15B0A"/>
    <w:rsid w:val="00A15E09"/>
    <w:rsid w:val="00A45A75"/>
    <w:rsid w:val="00A50965"/>
    <w:rsid w:val="00A57BAD"/>
    <w:rsid w:val="00AA2FA7"/>
    <w:rsid w:val="00AA31E5"/>
    <w:rsid w:val="00AD4F20"/>
    <w:rsid w:val="00AD636B"/>
    <w:rsid w:val="00AD6D3E"/>
    <w:rsid w:val="00AE5FF9"/>
    <w:rsid w:val="00B00CA4"/>
    <w:rsid w:val="00B06A57"/>
    <w:rsid w:val="00B4145E"/>
    <w:rsid w:val="00B50B73"/>
    <w:rsid w:val="00B51157"/>
    <w:rsid w:val="00B57369"/>
    <w:rsid w:val="00B7543C"/>
    <w:rsid w:val="00B8332B"/>
    <w:rsid w:val="00B913D2"/>
    <w:rsid w:val="00B9382E"/>
    <w:rsid w:val="00BB3157"/>
    <w:rsid w:val="00BC4429"/>
    <w:rsid w:val="00BD0145"/>
    <w:rsid w:val="00BD2E76"/>
    <w:rsid w:val="00BF13A0"/>
    <w:rsid w:val="00BF6F4E"/>
    <w:rsid w:val="00C25450"/>
    <w:rsid w:val="00C36795"/>
    <w:rsid w:val="00C52B25"/>
    <w:rsid w:val="00C6711B"/>
    <w:rsid w:val="00C77950"/>
    <w:rsid w:val="00C8416F"/>
    <w:rsid w:val="00C930F1"/>
    <w:rsid w:val="00C97E2A"/>
    <w:rsid w:val="00CB6B5F"/>
    <w:rsid w:val="00CC247B"/>
    <w:rsid w:val="00CE3E63"/>
    <w:rsid w:val="00D02532"/>
    <w:rsid w:val="00D05089"/>
    <w:rsid w:val="00D14428"/>
    <w:rsid w:val="00D153EF"/>
    <w:rsid w:val="00D31983"/>
    <w:rsid w:val="00D42648"/>
    <w:rsid w:val="00D45F84"/>
    <w:rsid w:val="00D54068"/>
    <w:rsid w:val="00D54FBF"/>
    <w:rsid w:val="00D55769"/>
    <w:rsid w:val="00D578D2"/>
    <w:rsid w:val="00D6102F"/>
    <w:rsid w:val="00D65557"/>
    <w:rsid w:val="00D726D1"/>
    <w:rsid w:val="00D75AFB"/>
    <w:rsid w:val="00D819F5"/>
    <w:rsid w:val="00D9075F"/>
    <w:rsid w:val="00DA221A"/>
    <w:rsid w:val="00DA2D37"/>
    <w:rsid w:val="00DA492B"/>
    <w:rsid w:val="00DA5501"/>
    <w:rsid w:val="00DE36A2"/>
    <w:rsid w:val="00E0454B"/>
    <w:rsid w:val="00E07FA2"/>
    <w:rsid w:val="00E264D4"/>
    <w:rsid w:val="00E332D3"/>
    <w:rsid w:val="00E340BE"/>
    <w:rsid w:val="00E4548F"/>
    <w:rsid w:val="00E45AB4"/>
    <w:rsid w:val="00E541E6"/>
    <w:rsid w:val="00E72CC6"/>
    <w:rsid w:val="00E73259"/>
    <w:rsid w:val="00E86A7B"/>
    <w:rsid w:val="00E92897"/>
    <w:rsid w:val="00E95335"/>
    <w:rsid w:val="00E96E19"/>
    <w:rsid w:val="00EA0D5D"/>
    <w:rsid w:val="00EC1EA6"/>
    <w:rsid w:val="00ED1865"/>
    <w:rsid w:val="00EE1158"/>
    <w:rsid w:val="00EE417F"/>
    <w:rsid w:val="00F0250E"/>
    <w:rsid w:val="00F02930"/>
    <w:rsid w:val="00F12822"/>
    <w:rsid w:val="00F30845"/>
    <w:rsid w:val="00F333B7"/>
    <w:rsid w:val="00F358EB"/>
    <w:rsid w:val="00F43D59"/>
    <w:rsid w:val="00F44F52"/>
    <w:rsid w:val="00F47957"/>
    <w:rsid w:val="00F66B4E"/>
    <w:rsid w:val="00F715DB"/>
    <w:rsid w:val="00F86855"/>
    <w:rsid w:val="00F922CD"/>
    <w:rsid w:val="00FA1667"/>
    <w:rsid w:val="00FB00FF"/>
    <w:rsid w:val="00FB41A6"/>
    <w:rsid w:val="00FB4F2E"/>
    <w:rsid w:val="00FE63F6"/>
    <w:rsid w:val="00FF691C"/>
    <w:rsid w:val="00FF7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79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36795"/>
    <w:rPr>
      <w:color w:val="0000FF"/>
      <w:u w:val="single"/>
    </w:rPr>
  </w:style>
  <w:style w:type="paragraph" w:styleId="a5">
    <w:name w:val="header"/>
    <w:basedOn w:val="a"/>
    <w:link w:val="a6"/>
    <w:rsid w:val="00AD4F2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AD4F20"/>
    <w:rPr>
      <w:sz w:val="24"/>
      <w:szCs w:val="24"/>
    </w:rPr>
  </w:style>
  <w:style w:type="paragraph" w:styleId="a7">
    <w:name w:val="footer"/>
    <w:basedOn w:val="a"/>
    <w:link w:val="a8"/>
    <w:rsid w:val="00AD4F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AD4F20"/>
    <w:rPr>
      <w:sz w:val="24"/>
      <w:szCs w:val="24"/>
    </w:rPr>
  </w:style>
  <w:style w:type="character" w:styleId="a9">
    <w:name w:val="Strong"/>
    <w:basedOn w:val="a0"/>
    <w:qFormat/>
    <w:rsid w:val="008B05E6"/>
    <w:rPr>
      <w:b/>
      <w:bCs/>
    </w:rPr>
  </w:style>
  <w:style w:type="paragraph" w:styleId="aa">
    <w:name w:val="List Paragraph"/>
    <w:basedOn w:val="a"/>
    <w:uiPriority w:val="34"/>
    <w:qFormat/>
    <w:rsid w:val="00FF691C"/>
    <w:pPr>
      <w:ind w:left="720"/>
      <w:contextualSpacing/>
    </w:pPr>
  </w:style>
  <w:style w:type="paragraph" w:styleId="ab">
    <w:name w:val="Body Text"/>
    <w:basedOn w:val="a"/>
    <w:link w:val="ac"/>
    <w:unhideWhenUsed/>
    <w:rsid w:val="000D6C7D"/>
    <w:pPr>
      <w:spacing w:after="120"/>
    </w:pPr>
    <w:rPr>
      <w:sz w:val="20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rsid w:val="000D6C7D"/>
  </w:style>
  <w:style w:type="character" w:customStyle="1" w:styleId="2">
    <w:name w:val="Стиль2"/>
    <w:basedOn w:val="ad"/>
    <w:rsid w:val="00084AE8"/>
  </w:style>
  <w:style w:type="character" w:styleId="ad">
    <w:name w:val="line number"/>
    <w:basedOn w:val="a0"/>
    <w:rsid w:val="00084AE8"/>
  </w:style>
  <w:style w:type="paragraph" w:customStyle="1" w:styleId="1">
    <w:name w:val="Без интервала1"/>
    <w:uiPriority w:val="99"/>
    <w:rsid w:val="00084AE8"/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084AE8"/>
    <w:pPr>
      <w:tabs>
        <w:tab w:val="left" w:pos="1800"/>
        <w:tab w:val="left" w:pos="6120"/>
      </w:tabs>
      <w:jc w:val="both"/>
    </w:pPr>
    <w:rPr>
      <w:sz w:val="28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084AE8"/>
    <w:rPr>
      <w:sz w:val="28"/>
      <w:szCs w:val="24"/>
      <w:lang w:val="uk-UA"/>
    </w:rPr>
  </w:style>
  <w:style w:type="character" w:customStyle="1" w:styleId="ae">
    <w:name w:val="Основной текст_"/>
    <w:rsid w:val="008878F5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79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36795"/>
    <w:rPr>
      <w:color w:val="0000FF"/>
      <w:u w:val="single"/>
    </w:rPr>
  </w:style>
  <w:style w:type="paragraph" w:styleId="a5">
    <w:name w:val="header"/>
    <w:basedOn w:val="a"/>
    <w:link w:val="a6"/>
    <w:rsid w:val="00AD4F2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AD4F20"/>
    <w:rPr>
      <w:sz w:val="24"/>
      <w:szCs w:val="24"/>
    </w:rPr>
  </w:style>
  <w:style w:type="paragraph" w:styleId="a7">
    <w:name w:val="footer"/>
    <w:basedOn w:val="a"/>
    <w:link w:val="a8"/>
    <w:rsid w:val="00AD4F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AD4F20"/>
    <w:rPr>
      <w:sz w:val="24"/>
      <w:szCs w:val="24"/>
    </w:rPr>
  </w:style>
  <w:style w:type="character" w:styleId="a9">
    <w:name w:val="Strong"/>
    <w:basedOn w:val="a0"/>
    <w:qFormat/>
    <w:rsid w:val="008B05E6"/>
    <w:rPr>
      <w:b/>
      <w:bCs/>
    </w:rPr>
  </w:style>
  <w:style w:type="paragraph" w:styleId="aa">
    <w:name w:val="List Paragraph"/>
    <w:basedOn w:val="a"/>
    <w:uiPriority w:val="34"/>
    <w:qFormat/>
    <w:rsid w:val="00FF691C"/>
    <w:pPr>
      <w:ind w:left="720"/>
      <w:contextualSpacing/>
    </w:pPr>
  </w:style>
  <w:style w:type="paragraph" w:styleId="ab">
    <w:name w:val="Body Text"/>
    <w:basedOn w:val="a"/>
    <w:link w:val="ac"/>
    <w:unhideWhenUsed/>
    <w:rsid w:val="000D6C7D"/>
    <w:pPr>
      <w:spacing w:after="120"/>
    </w:pPr>
    <w:rPr>
      <w:sz w:val="20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rsid w:val="000D6C7D"/>
  </w:style>
  <w:style w:type="character" w:customStyle="1" w:styleId="2">
    <w:name w:val="Стиль2"/>
    <w:basedOn w:val="ad"/>
    <w:rsid w:val="00084AE8"/>
  </w:style>
  <w:style w:type="character" w:styleId="ad">
    <w:name w:val="line number"/>
    <w:basedOn w:val="a0"/>
    <w:rsid w:val="00084AE8"/>
  </w:style>
  <w:style w:type="paragraph" w:customStyle="1" w:styleId="1">
    <w:name w:val="Без интервала1"/>
    <w:uiPriority w:val="99"/>
    <w:rsid w:val="00084AE8"/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084AE8"/>
    <w:pPr>
      <w:tabs>
        <w:tab w:val="left" w:pos="1800"/>
        <w:tab w:val="left" w:pos="6120"/>
      </w:tabs>
      <w:jc w:val="both"/>
    </w:pPr>
    <w:rPr>
      <w:sz w:val="28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084AE8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4A26B-9D82-44FF-B93A-92D5227B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642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Yaroslava</cp:lastModifiedBy>
  <cp:revision>43</cp:revision>
  <cp:lastPrinted>2023-05-26T06:21:00Z</cp:lastPrinted>
  <dcterms:created xsi:type="dcterms:W3CDTF">2023-05-18T09:49:00Z</dcterms:created>
  <dcterms:modified xsi:type="dcterms:W3CDTF">2023-05-26T06:23:00Z</dcterms:modified>
</cp:coreProperties>
</file>