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C5" w:rsidRDefault="000525C5" w:rsidP="000525C5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25C5" w:rsidRDefault="000525C5" w:rsidP="000525C5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</w:p>
    <w:p w:rsidR="000525C5" w:rsidRDefault="000525C5" w:rsidP="000525C5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653C2" w:rsidRDefault="000525C5" w:rsidP="000525C5">
      <w:pPr>
        <w:pStyle w:val="1"/>
        <w:spacing w:line="240" w:lineRule="auto"/>
        <w:jc w:val="center"/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5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ч</w:t>
      </w:r>
      <w:proofErr w:type="spellStart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астин</w:t>
      </w:r>
      <w:proofErr w:type="spellEnd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53C2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нежитлового 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приміщення </w:t>
      </w:r>
      <w:proofErr w:type="spellStart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площею</w:t>
      </w:r>
      <w:proofErr w:type="spellEnd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6DFE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33,6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кв. </w:t>
      </w:r>
      <w:proofErr w:type="gramStart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>
        <w:rPr>
          <w:rStyle w:val="rvts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427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розташованого 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за адресою: </w:t>
      </w:r>
    </w:p>
    <w:p w:rsidR="000525C5" w:rsidRDefault="00E653C2" w:rsidP="000525C5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</w:t>
      </w:r>
      <w:r w:rsidR="000525C5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Володимир</w:t>
      </w:r>
      <w:r w:rsidR="000525C5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вул. 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Луцьк</w:t>
      </w:r>
      <w:r w:rsidR="000C4E20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0525C5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E6DFE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241</w:t>
      </w:r>
    </w:p>
    <w:p w:rsidR="000525C5" w:rsidRDefault="000525C5" w:rsidP="000525C5">
      <w:pPr>
        <w:pStyle w:val="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5C5" w:rsidRDefault="000525C5" w:rsidP="000525C5">
      <w:pPr>
        <w:pStyle w:val="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підставі: </w:t>
      </w:r>
    </w:p>
    <w:p w:rsidR="000525C5" w:rsidRDefault="00F7766C" w:rsidP="000525C5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0525C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Закону </w:t>
        </w:r>
        <w:proofErr w:type="spellStart"/>
        <w:r w:rsidR="000525C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України</w:t>
        </w:r>
        <w:proofErr w:type="spellEnd"/>
        <w:r w:rsidR="000525C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“Про </w:t>
        </w:r>
        <w:proofErr w:type="spellStart"/>
        <w:r w:rsidR="000525C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оренду</w:t>
        </w:r>
        <w:proofErr w:type="spellEnd"/>
        <w:r w:rsidR="000525C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державного та </w:t>
        </w:r>
        <w:proofErr w:type="spellStart"/>
        <w:r w:rsidR="000525C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комунального</w:t>
        </w:r>
        <w:proofErr w:type="spellEnd"/>
        <w:r w:rsidR="000525C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майна” №157 </w:t>
        </w:r>
        <w:proofErr w:type="spellStart"/>
        <w:r w:rsidR="000525C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від</w:t>
        </w:r>
        <w:proofErr w:type="spellEnd"/>
        <w:r w:rsidR="000525C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03.10.2019 р. (</w:t>
        </w:r>
        <w:proofErr w:type="spellStart"/>
        <w:r w:rsidR="000525C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далі</w:t>
        </w:r>
        <w:proofErr w:type="spellEnd"/>
        <w:r w:rsidR="000525C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по тексту - Закон №157)</w:t>
        </w:r>
      </w:hyperlink>
    </w:p>
    <w:p w:rsidR="000525C5" w:rsidRDefault="00F7766C" w:rsidP="000525C5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0525C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Постанови </w:t>
        </w:r>
        <w:proofErr w:type="spellStart"/>
        <w:r w:rsidR="000525C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Кабінету</w:t>
        </w:r>
        <w:proofErr w:type="spellEnd"/>
        <w:r w:rsidR="000525C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0525C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Міністрів</w:t>
        </w:r>
        <w:proofErr w:type="spellEnd"/>
        <w:r w:rsidR="000525C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0525C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України</w:t>
        </w:r>
        <w:proofErr w:type="spellEnd"/>
        <w:r w:rsidR="000525C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“</w:t>
        </w:r>
        <w:proofErr w:type="spellStart"/>
      </w:hyperlink>
      <w:hyperlink r:id="rId7" w:history="1">
        <w:r w:rsidR="000525C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>Деякі</w:t>
        </w:r>
        <w:proofErr w:type="spellEnd"/>
        <w:r w:rsidR="000525C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 xml:space="preserve"> питання оренди державного та </w:t>
        </w:r>
        <w:proofErr w:type="spellStart"/>
        <w:r w:rsidR="000525C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>комунального</w:t>
        </w:r>
        <w:proofErr w:type="spellEnd"/>
        <w:r w:rsidR="000525C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 xml:space="preserve"> майна</w:t>
        </w:r>
      </w:hyperlink>
      <w:hyperlink r:id="rId8" w:history="1">
        <w:r w:rsidR="000525C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” №483 </w:t>
        </w:r>
        <w:proofErr w:type="spellStart"/>
        <w:r w:rsidR="000525C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від</w:t>
        </w:r>
        <w:proofErr w:type="spellEnd"/>
        <w:r w:rsidR="000525C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03.06.2020 р. </w:t>
        </w:r>
        <w:r w:rsidR="00DD37A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із змінами </w:t>
        </w:r>
        <w:r w:rsidR="000525C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(</w:t>
        </w:r>
        <w:proofErr w:type="spellStart"/>
        <w:r w:rsidR="000525C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далі</w:t>
        </w:r>
        <w:proofErr w:type="spellEnd"/>
        <w:r w:rsidR="000525C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по тексту - Постанова №483 та Порядок</w:t>
        </w:r>
      </w:hyperlink>
      <w:r w:rsidR="000525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525C5" w:rsidRPr="00A73F37" w:rsidRDefault="000525C5" w:rsidP="000525C5">
      <w:pPr>
        <w:pStyle w:val="1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5735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47"/>
        <w:gridCol w:w="5244"/>
        <w:gridCol w:w="5244"/>
      </w:tblGrid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об’єкта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 w:rsidP="00EE6DFE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</w:t>
            </w:r>
            <w:proofErr w:type="spellStart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астин</w:t>
            </w:r>
            <w:proofErr w:type="spellEnd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="00E653C2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нежитлового</w:t>
            </w:r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приміщення </w:t>
            </w:r>
            <w:proofErr w:type="spellStart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площею</w:t>
            </w:r>
            <w:proofErr w:type="spellEnd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E6DFE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33,6</w:t>
            </w:r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кв. </w:t>
            </w:r>
            <w:proofErr w:type="gramStart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A17390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 адресою: вул. </w:t>
            </w:r>
            <w:r w:rsidR="00E653C2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Луцька</w:t>
            </w:r>
            <w:r w:rsidR="00A17390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EE6DFE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241</w:t>
            </w:r>
            <w:r w:rsidR="00E653C2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A17390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E653C2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="00A17390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="00E653C2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Володимир</w:t>
            </w:r>
            <w:r w:rsidR="00A17390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0525C5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25C5" w:rsidRDefault="000525C5" w:rsidP="000F18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містобудування , архітектури та комунальних ресурсів виконавчого комітету міської ради, ЄДРПОУ  44365036, вул. Устилузька,17, м. Володимир, Волинська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тел. 03342 34954,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vmzr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vv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ukr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net</w:t>
              </w:r>
            </w:hyperlink>
          </w:p>
        </w:tc>
      </w:tr>
      <w:tr w:rsidR="00EE6DFE" w:rsidRPr="00EE6DFE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Pr="00E070F3" w:rsidRDefault="00EE6DFE" w:rsidP="00EE6DFE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Ліцей </w:t>
            </w:r>
            <w:r w:rsidRPr="00016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5 імені  </w:t>
            </w:r>
            <w:r w:rsidRPr="000166C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Анатолія Кореневського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Володимирської міської ради</w:t>
            </w:r>
            <w:r w:rsidRPr="000166C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0166C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ЄДРПОУ 21739755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16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16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вул.Луцька</w:t>
            </w:r>
            <w:proofErr w:type="spellEnd"/>
            <w:r w:rsidRPr="00016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,241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Костюк Ірина Ростиславівна, </w:t>
            </w:r>
            <w:proofErr w:type="spellStart"/>
            <w:r w:rsidRPr="00E33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E33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(03342)3-05-55, </w:t>
            </w:r>
            <w:proofErr w:type="spellStart"/>
            <w:r w:rsidRPr="00E33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Ел.пошта</w:t>
            </w:r>
            <w:proofErr w:type="spellEnd"/>
            <w:r w:rsidRPr="00E33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E33911">
              <w:rPr>
                <w:rFonts w:ascii="Times New Roman" w:hAnsi="Times New Roman" w:cs="Times New Roman"/>
                <w:sz w:val="24"/>
                <w:szCs w:val="24"/>
              </w:rPr>
              <w:t>vvschool</w:t>
            </w:r>
            <w:proofErr w:type="spellEnd"/>
            <w:r w:rsidRPr="00E33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5@</w:t>
            </w:r>
            <w:proofErr w:type="spellStart"/>
            <w:r w:rsidRPr="00E33911"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proofErr w:type="spellEnd"/>
            <w:r w:rsidRPr="00E33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33911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</w:p>
        </w:tc>
      </w:tr>
      <w:tr w:rsidR="00EE6DFE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Pr="000525C5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25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 w:rsidRPr="000525C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  <w:lang w:val="uk-UA"/>
              </w:rPr>
              <w:t xml:space="preserve">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Процька Лариса Степанівна,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(03342)3-49-53,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lorikpr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EE6DFE" w:rsidRDefault="00EE6DFE" w:rsidP="000F1837">
            <w:pPr>
              <w:pStyle w:val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Устилузька,17, м. Володимир</w:t>
            </w:r>
          </w:p>
        </w:tc>
      </w:tr>
      <w:tr w:rsidR="00EE6DFE" w:rsidTr="00DD37AE">
        <w:trPr>
          <w:gridAfter w:val="1"/>
          <w:wAfter w:w="5244" w:type="dxa"/>
          <w:trHeight w:val="440"/>
        </w:trPr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оренди</w:t>
            </w:r>
          </w:p>
        </w:tc>
      </w:tr>
      <w:tr w:rsidR="00EE6DFE" w:rsidTr="00DD37AE">
        <w:trPr>
          <w:gridAfter w:val="1"/>
          <w:wAfter w:w="5244" w:type="dxa"/>
          <w:trHeight w:val="688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оренди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Першого типу</w:t>
            </w:r>
          </w:p>
        </w:tc>
      </w:tr>
      <w:tr w:rsidR="00EE6DFE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об’єкта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Залишкова балансова вартість –</w:t>
            </w:r>
            <w:r w:rsidR="009B50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1366,70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:rsidR="00EE6DFE" w:rsidRDefault="00EE6DFE" w:rsidP="009B50CC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Первісна балансова вартість –</w:t>
            </w:r>
            <w:r w:rsidR="009B50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25760,42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EE6DFE" w:rsidTr="00DD37AE">
        <w:trPr>
          <w:gridAfter w:val="1"/>
          <w:wAfter w:w="5244" w:type="dxa"/>
          <w:trHeight w:val="377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об’єкта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 w:rsidP="00D33B72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 (</w:t>
            </w:r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школа)</w:t>
            </w:r>
          </w:p>
        </w:tc>
      </w:tr>
      <w:tr w:rsidR="00EE6DFE" w:rsidTr="00DD37AE">
        <w:trPr>
          <w:gridAfter w:val="1"/>
          <w:wAfter w:w="5244" w:type="dxa"/>
          <w:trHeight w:val="556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Строк оренди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об’єкта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Pr="00942160" w:rsidRDefault="00473F51" w:rsidP="00942160">
            <w:pPr>
              <w:shd w:val="clear" w:color="auto" w:fill="FFFFFF"/>
              <w:spacing w:line="324" w:lineRule="atLeast"/>
              <w:jc w:val="both"/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Три </w:t>
            </w:r>
            <w:r w:rsidR="009073D0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рок</w:t>
            </w:r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и</w:t>
            </w:r>
            <w:r w:rsidR="009073D0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E7741A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  (</w:t>
            </w:r>
            <w:r w:rsidR="00E774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Субота)</w:t>
            </w:r>
            <w:r w:rsidR="00EE6DFE" w:rsidRPr="00942160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EE6DFE" w:rsidRDefault="00EE6DFE" w:rsidP="001562C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6DFE" w:rsidTr="00DD37AE">
        <w:trPr>
          <w:gridAfter w:val="1"/>
          <w:wAfter w:w="5244" w:type="dxa"/>
          <w:trHeight w:val="1243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об’єкта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Відсутнє</w:t>
            </w:r>
          </w:p>
        </w:tc>
      </w:tr>
      <w:tr w:rsidR="00EE6DFE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передачі об’єкта в суборенду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передбачення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майбутнім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орендарем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 </w:t>
            </w:r>
            <w:hyperlink r:id="rId11" w:anchor="n754" w:history="1"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пунктів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 xml:space="preserve"> 169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hyperlink r:id="rId12" w:anchor="n756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170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Порядку </w:t>
            </w:r>
          </w:p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>без права передачі об’єкта оренди в суборенду</w:t>
            </w:r>
          </w:p>
        </w:tc>
      </w:tr>
      <w:tr w:rsidR="00EE6DFE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відсутні)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EE6DFE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об’єкта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473F5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6116,1</w:t>
            </w:r>
          </w:p>
        </w:tc>
      </w:tr>
      <w:tr w:rsidR="00EE6DFE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об’єкта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9B50CC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33,6</w:t>
            </w:r>
          </w:p>
        </w:tc>
      </w:tr>
      <w:tr w:rsidR="00EE6DFE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Арешту майна немає </w:t>
            </w:r>
          </w:p>
        </w:tc>
      </w:tr>
      <w:tr w:rsidR="00EE6DFE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Характеристика об’єкта оренди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об’єкта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Pr="00942160" w:rsidRDefault="00EE6DFE" w:rsidP="009B50CC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2160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</w:t>
            </w:r>
            <w:proofErr w:type="spellStart"/>
            <w:r w:rsidRPr="00942160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астин</w:t>
            </w:r>
            <w:proofErr w:type="spellEnd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942160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2160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нежитлового</w:t>
            </w:r>
            <w:proofErr w:type="spellEnd"/>
            <w:r w:rsidRPr="00942160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приміщення </w:t>
            </w:r>
            <w:proofErr w:type="spellStart"/>
            <w:r w:rsidRPr="00942160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площею</w:t>
            </w:r>
            <w:proofErr w:type="spellEnd"/>
            <w:r w:rsidRPr="00942160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B50CC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33,6</w:t>
            </w:r>
            <w:r w:rsidRPr="00942160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кв. </w:t>
            </w:r>
            <w:proofErr w:type="gramStart"/>
            <w:r w:rsidRPr="00942160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942160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(приміщення №</w:t>
            </w:r>
            <w:r w:rsidR="009B50CC">
              <w:rPr>
                <w:rStyle w:val="rvts9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79</w:t>
            </w:r>
            <w:r w:rsidRPr="00942160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згідно технічного паспорта)</w:t>
            </w:r>
            <w:r w:rsidRPr="00942160">
              <w:rPr>
                <w:rStyle w:val="rvts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42160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розташованого за </w:t>
            </w:r>
            <w:proofErr w:type="spellStart"/>
            <w:r w:rsidRPr="00942160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адресою</w:t>
            </w:r>
            <w:proofErr w:type="spellEnd"/>
            <w:r w:rsidRPr="00942160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942160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м. Володимир, вул. Луцька,</w:t>
            </w:r>
            <w:r w:rsidR="009B50CC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241</w:t>
            </w:r>
          </w:p>
        </w:tc>
      </w:tr>
      <w:tr w:rsidR="00EE6DFE" w:rsidTr="00DD37AE">
        <w:trPr>
          <w:gridAfter w:val="1"/>
          <w:wAfter w:w="5244" w:type="dxa"/>
          <w:trHeight w:val="1731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Технічний стан об’єкта</w:t>
            </w:r>
          </w:p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Технічний стан - задовільний</w:t>
            </w:r>
          </w:p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Електромережа – є</w:t>
            </w:r>
          </w:p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Водопровід – є</w:t>
            </w:r>
          </w:p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Каналізація – є</w:t>
            </w:r>
          </w:p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Теплопостачання - є</w:t>
            </w:r>
          </w:p>
        </w:tc>
      </w:tr>
      <w:tr w:rsidR="00EE6DFE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об’єкта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поверха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Додається</w:t>
            </w:r>
          </w:p>
        </w:tc>
      </w:tr>
      <w:tr w:rsidR="00EE6DFE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оренди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спадщини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спадщини на передачу об’єкта в оренди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є пам’яткою </w:t>
            </w:r>
          </w:p>
        </w:tc>
      </w:tr>
      <w:tr w:rsidR="00EE6DFE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оренди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13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Закону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оренди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Pr="001562C3" w:rsidRDefault="000723A1" w:rsidP="009421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Витяг з Державного реєстру речових прав на нерухоме майно по реєстрацію права власності №22375679 від 13.09.2017р.</w:t>
            </w:r>
          </w:p>
        </w:tc>
      </w:tr>
      <w:tr w:rsidR="00EE6DFE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об’єкта оренди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Pr="00A73F37" w:rsidRDefault="00EE6DFE" w:rsidP="009B50CC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bookmarkEnd w:id="0"/>
            <w:r w:rsidR="009B50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діяльності  в сфері освіти</w:t>
            </w:r>
          </w:p>
        </w:tc>
      </w:tr>
      <w:tr w:rsidR="00EE6DFE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оренди,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балансоутримувачу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оренди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Pr="001562C3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562C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компенсація</w:t>
            </w:r>
            <w:proofErr w:type="spellEnd"/>
            <w:r w:rsidRPr="001562C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 балансоутримувачу </w:t>
            </w:r>
            <w:proofErr w:type="spellStart"/>
            <w:r w:rsidRPr="001562C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витрат</w:t>
            </w:r>
            <w:proofErr w:type="spellEnd"/>
            <w:r w:rsidRPr="001562C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 w:rsidRPr="001562C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комунальних</w:t>
            </w:r>
            <w:proofErr w:type="spellEnd"/>
            <w:r w:rsidRPr="001562C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2C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послуг</w:t>
            </w:r>
            <w:proofErr w:type="spellEnd"/>
            <w:r w:rsidRPr="001562C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  <w:proofErr w:type="spellStart"/>
            <w:r w:rsidRPr="001562C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здійснюється</w:t>
            </w:r>
            <w:proofErr w:type="spellEnd"/>
            <w:r w:rsidRPr="001562C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в порядку п.6.5 проекту договору, </w:t>
            </w:r>
            <w:proofErr w:type="spellStart"/>
            <w:r w:rsidRPr="001562C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що</w:t>
            </w:r>
            <w:proofErr w:type="spellEnd"/>
            <w:r w:rsidRPr="001562C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2C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додається</w:t>
            </w:r>
            <w:proofErr w:type="spellEnd"/>
          </w:p>
        </w:tc>
      </w:tr>
      <w:tr w:rsidR="00EE6DFE" w:rsidTr="00DD37AE">
        <w:trPr>
          <w:gridAfter w:val="1"/>
          <w:wAfter w:w="5244" w:type="dxa"/>
        </w:trPr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</w:p>
        </w:tc>
      </w:tr>
      <w:tr w:rsidR="00EE6DFE" w:rsidTr="00DD37AE">
        <w:trPr>
          <w:gridAfter w:val="1"/>
          <w:wAfter w:w="5244" w:type="dxa"/>
          <w:trHeight w:val="440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DFE" w:rsidRDefault="00EE6DFE" w:rsidP="00C81123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 на оренду майна</w:t>
            </w:r>
          </w:p>
        </w:tc>
      </w:tr>
      <w:tr w:rsidR="00EE6DFE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СОМГІЗ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DFE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9073D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EE6D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</w:t>
            </w:r>
            <w:r w:rsidR="00EE6D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E6D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:rsidR="00EE6DFE" w:rsidRPr="00C81123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Час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майданчику</w:t>
            </w:r>
            <w:proofErr w:type="spellEnd"/>
          </w:p>
        </w:tc>
      </w:tr>
      <w:tr w:rsidR="00EE6DFE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Pr="00C81123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</w:tr>
      <w:tr w:rsidR="00EE6DFE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9073D0" w:rsidP="00A1739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EE6DF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EE6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 грн. </w:t>
            </w:r>
            <w:r w:rsidR="00EE6DFE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="00EE6DFE">
              <w:rPr>
                <w:rFonts w:ascii="Times New Roman" w:hAnsi="Times New Roman"/>
                <w:sz w:val="24"/>
                <w:szCs w:val="24"/>
              </w:rPr>
              <w:t>урахування</w:t>
            </w:r>
            <w:proofErr w:type="spellEnd"/>
            <w:r w:rsidR="00EE6DFE">
              <w:rPr>
                <w:rFonts w:ascii="Times New Roman" w:hAnsi="Times New Roman"/>
                <w:sz w:val="24"/>
                <w:szCs w:val="24"/>
              </w:rPr>
              <w:t xml:space="preserve"> ПДВ - для </w:t>
            </w:r>
            <w:proofErr w:type="spellStart"/>
            <w:r w:rsidR="00EE6DFE"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proofErr w:type="spellEnd"/>
            <w:r w:rsidR="00EE6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6DFE">
              <w:rPr>
                <w:rFonts w:ascii="Times New Roman" w:hAnsi="Times New Roman"/>
                <w:sz w:val="24"/>
                <w:szCs w:val="24"/>
              </w:rPr>
              <w:t>аукціону</w:t>
            </w:r>
            <w:proofErr w:type="spellEnd"/>
            <w:r w:rsidR="00EE6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6DFE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к.д. </w:t>
            </w:r>
          </w:p>
        </w:tc>
      </w:tr>
      <w:tr w:rsidR="00EE6DFE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орендної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DFE" w:rsidRDefault="009073D0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right="28"/>
              <w:rPr>
                <w:i/>
                <w:color w:val="000000"/>
                <w:lang w:val="uk-UA"/>
              </w:rPr>
            </w:pPr>
            <w:r>
              <w:rPr>
                <w:rStyle w:val="a6"/>
                <w:bCs/>
                <w:color w:val="000000"/>
                <w:lang w:val="uk-UA"/>
              </w:rPr>
              <w:t>16,80</w:t>
            </w:r>
            <w:r w:rsidR="00EE6DFE">
              <w:rPr>
                <w:rStyle w:val="a6"/>
                <w:bCs/>
                <w:color w:val="000000"/>
                <w:lang w:val="uk-UA"/>
              </w:rPr>
              <w:t xml:space="preserve"> </w:t>
            </w:r>
            <w:proofErr w:type="spellStart"/>
            <w:r w:rsidR="00EE6DFE">
              <w:rPr>
                <w:rStyle w:val="a6"/>
                <w:bCs/>
                <w:color w:val="000000"/>
              </w:rPr>
              <w:t>грн</w:t>
            </w:r>
            <w:proofErr w:type="spellEnd"/>
            <w:r w:rsidR="00EE6DFE">
              <w:rPr>
                <w:rStyle w:val="a6"/>
                <w:bCs/>
                <w:color w:val="000000"/>
              </w:rPr>
              <w:t>. без ПДВ</w:t>
            </w:r>
          </w:p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DFE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орендної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к.д. </w:t>
            </w:r>
          </w:p>
        </w:tc>
      </w:tr>
      <w:tr w:rsidR="00EE6DFE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орендної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DFE" w:rsidRDefault="009073D0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right="28"/>
              <w:rPr>
                <w:i/>
                <w:color w:val="000000"/>
                <w:lang w:val="uk-UA"/>
              </w:rPr>
            </w:pPr>
            <w:r>
              <w:rPr>
                <w:rStyle w:val="a6"/>
                <w:bCs/>
                <w:color w:val="000000"/>
                <w:lang w:val="uk-UA"/>
              </w:rPr>
              <w:t>16,80</w:t>
            </w:r>
            <w:r w:rsidR="00EE6DFE">
              <w:rPr>
                <w:rStyle w:val="a6"/>
                <w:bCs/>
                <w:color w:val="000000"/>
              </w:rPr>
              <w:t xml:space="preserve"> </w:t>
            </w:r>
            <w:proofErr w:type="spellStart"/>
            <w:r w:rsidR="00EE6DFE">
              <w:rPr>
                <w:rStyle w:val="a6"/>
                <w:bCs/>
                <w:color w:val="000000"/>
              </w:rPr>
              <w:t>грн</w:t>
            </w:r>
            <w:proofErr w:type="spellEnd"/>
            <w:r w:rsidR="00EE6DFE">
              <w:rPr>
                <w:rStyle w:val="a6"/>
                <w:bCs/>
                <w:color w:val="000000"/>
              </w:rPr>
              <w:t>. без ПДВ</w:t>
            </w:r>
          </w:p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DFE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орендної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к.д. </w:t>
            </w:r>
          </w:p>
        </w:tc>
      </w:tr>
      <w:tr w:rsidR="00EE6DFE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орендної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Pr="00A70F26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0F26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A70F26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крок</w:t>
            </w:r>
            <w:proofErr w:type="spellEnd"/>
          </w:p>
        </w:tc>
      </w:tr>
      <w:tr w:rsidR="00EE6DFE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орендної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>Нарахування ПДВ на суму орендної плати здійснюється у порядку визначеному чинним законодавством</w:t>
            </w:r>
          </w:p>
        </w:tc>
      </w:tr>
      <w:tr w:rsidR="00EE6DFE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9073D0" w:rsidP="0094216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0,34</w:t>
            </w:r>
            <w:r w:rsidR="00EE6D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  (</w:t>
            </w:r>
            <w:r w:rsidR="00EE6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1% </w:t>
            </w:r>
            <w:proofErr w:type="spellStart"/>
            <w:r w:rsidR="00EE6DFE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EE6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DF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="00EE6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орендної плати</w:t>
            </w:r>
            <w:r w:rsidR="00EE6D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</w:tr>
      <w:tr w:rsidR="00EE6DFE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9073D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5368</w:t>
            </w:r>
            <w:r w:rsidR="00EE6D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грн.</w:t>
            </w:r>
          </w:p>
        </w:tc>
      </w:tr>
      <w:tr w:rsidR="00EE6DFE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 w:rsidP="009073D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073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 грн.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E6DFE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DFE" w:rsidRDefault="00EE6DFE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left="88" w:right="28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Казначейський </w:t>
            </w:r>
            <w:r>
              <w:rPr>
                <w:shd w:val="clear" w:color="auto" w:fill="FFFFFF"/>
              </w:rPr>
              <w:t xml:space="preserve">рахунок </w:t>
            </w:r>
          </w:p>
          <w:p w:rsidR="00EE6DFE" w:rsidRDefault="00EE6DFE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left="88" w:right="28"/>
              <w:rPr>
                <w:lang w:val="uk-UA" w:eastAsia="uk-UA"/>
              </w:rPr>
            </w:pPr>
            <w:r>
              <w:t xml:space="preserve">№ UA908999980314080544000003552 в </w:t>
            </w:r>
            <w:r>
              <w:rPr>
                <w:lang w:val="uk-UA"/>
              </w:rPr>
              <w:t>Г</w:t>
            </w:r>
            <w:r>
              <w:rPr>
                <w:lang w:eastAsia="uk-UA"/>
              </w:rPr>
              <w:t>УК у</w:t>
            </w:r>
            <w:r>
              <w:rPr>
                <w:lang w:val="uk-UA" w:eastAsia="uk-UA"/>
              </w:rPr>
              <w:t xml:space="preserve"> </w:t>
            </w:r>
          </w:p>
          <w:p w:rsidR="00EE6DFE" w:rsidRDefault="00EE6DFE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left="88" w:right="28"/>
              <w:rPr>
                <w:lang w:val="uk-UA"/>
              </w:rPr>
            </w:pPr>
            <w:r>
              <w:rPr>
                <w:lang w:eastAsia="uk-UA"/>
              </w:rPr>
              <w:t>м. Володимирі-Волинському/ м. Володимир-Волинський /24060300</w:t>
            </w:r>
            <w:r>
              <w:t xml:space="preserve">, МФО 899998, </w:t>
            </w:r>
          </w:p>
          <w:p w:rsidR="009073D0" w:rsidRDefault="009073D0" w:rsidP="009073D0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left="88" w:right="28"/>
              <w:rPr>
                <w:lang w:val="uk-UA"/>
              </w:rPr>
            </w:pPr>
            <w:r>
              <w:t xml:space="preserve">код </w:t>
            </w:r>
            <w:r>
              <w:rPr>
                <w:lang w:val="uk-UA"/>
              </w:rPr>
              <w:t>ЄДРПОУ</w:t>
            </w:r>
            <w:r>
              <w:t xml:space="preserve"> 38009371</w:t>
            </w:r>
          </w:p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6DFE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Казначейський рахунок</w:t>
            </w:r>
          </w:p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148999980334149850000003552 в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УК у м. Володимирі-Волинському/ м. Володимир-Волинський 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22080402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МФО 899998, </w:t>
            </w:r>
          </w:p>
          <w:p w:rsidR="009073D0" w:rsidRDefault="009073D0" w:rsidP="009073D0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left="88" w:right="28"/>
              <w:rPr>
                <w:lang w:val="uk-UA"/>
              </w:rPr>
            </w:pPr>
            <w:r>
              <w:t xml:space="preserve">код </w:t>
            </w:r>
            <w:r>
              <w:rPr>
                <w:lang w:val="uk-UA"/>
              </w:rPr>
              <w:t>ЄДРПОУ</w:t>
            </w:r>
            <w:r>
              <w:t xml:space="preserve"> 38009371</w:t>
            </w:r>
          </w:p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DFE" w:rsidTr="00DD37AE">
        <w:trPr>
          <w:gridAfter w:val="1"/>
          <w:wAfter w:w="5244" w:type="dxa"/>
        </w:trPr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оренди</w:t>
            </w:r>
          </w:p>
        </w:tc>
      </w:tr>
      <w:tr w:rsidR="00EE6DFE" w:rsidTr="00DD37AE">
        <w:trPr>
          <w:trHeight w:val="440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оренди,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передачі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FE" w:rsidRPr="00FC5AF1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-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E6DFE" w:rsidTr="00DD37AE">
        <w:trPr>
          <w:gridAfter w:val="1"/>
          <w:wAfter w:w="5244" w:type="dxa"/>
          <w:trHeight w:val="976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умови оренди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E6DFE" w:rsidTr="00DD37AE">
        <w:trPr>
          <w:gridAfter w:val="1"/>
          <w:wAfter w:w="5244" w:type="dxa"/>
          <w:trHeight w:val="482"/>
        </w:trPr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EE6DFE" w:rsidTr="00DD37AE">
        <w:trPr>
          <w:gridAfter w:val="1"/>
          <w:wAfter w:w="5244" w:type="dxa"/>
          <w:trHeight w:val="440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оренди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об’єкта оренди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E6DFE" w:rsidTr="00DD37AE">
        <w:trPr>
          <w:gridAfter w:val="1"/>
          <w:wAfter w:w="5244" w:type="dxa"/>
          <w:trHeight w:val="2008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 w:anchor="n120" w:history="1"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статті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EE6DFE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оренди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оренди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орендної плати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E6DFE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DFE" w:rsidRPr="00A17390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E6DFE" w:rsidTr="00DD37AE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DFE" w:rsidRDefault="00EE6DFE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</w:t>
            </w:r>
            <w:proofErr w:type="spellStart"/>
            <w:r>
              <w:rPr>
                <w:color w:val="000000"/>
              </w:rPr>
              <w:t>участі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потенційний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подає</w:t>
            </w:r>
            <w:proofErr w:type="spellEnd"/>
            <w:r>
              <w:rPr>
                <w:color w:val="000000"/>
              </w:rPr>
              <w:t xml:space="preserve"> в ЕТС </w:t>
            </w:r>
            <w:proofErr w:type="spellStart"/>
            <w:r>
              <w:rPr>
                <w:color w:val="000000"/>
              </w:rPr>
              <w:t>заяву</w:t>
            </w:r>
            <w:proofErr w:type="spellEnd"/>
            <w:r>
              <w:rPr>
                <w:color w:val="000000"/>
              </w:rPr>
              <w:t xml:space="preserve">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вимоги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якої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встановлюються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адміністратором</w:t>
            </w:r>
            <w:proofErr w:type="spellEnd"/>
            <w:r>
              <w:rPr>
                <w:color w:val="000000"/>
              </w:rPr>
              <w:t xml:space="preserve"> ЕТС, в </w:t>
            </w:r>
            <w:proofErr w:type="spellStart"/>
            <w:r>
              <w:rPr>
                <w:color w:val="000000"/>
              </w:rPr>
              <w:t>електронній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формі</w:t>
            </w:r>
            <w:proofErr w:type="spellEnd"/>
            <w:r>
              <w:rPr>
                <w:color w:val="000000"/>
              </w:rPr>
              <w:t xml:space="preserve">. До заяви </w:t>
            </w:r>
            <w:proofErr w:type="spellStart"/>
            <w:r>
              <w:rPr>
                <w:color w:val="000000"/>
              </w:rPr>
              <w:t>додаються</w:t>
            </w:r>
            <w:proofErr w:type="spellEnd"/>
            <w:r>
              <w:rPr>
                <w:color w:val="000000"/>
              </w:rPr>
              <w:t>:</w:t>
            </w:r>
          </w:p>
          <w:p w:rsidR="00EE6DFE" w:rsidRDefault="00EE6DFE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DFE" w:rsidRDefault="00EE6DFE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для </w:t>
            </w:r>
            <w:proofErr w:type="spellStart"/>
            <w:r>
              <w:rPr>
                <w:color w:val="000000"/>
              </w:rPr>
              <w:t>потенційних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орендарів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фізичних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громадян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копія</w:t>
            </w:r>
            <w:proofErr w:type="spellEnd"/>
            <w:r>
              <w:rPr>
                <w:color w:val="000000"/>
              </w:rPr>
              <w:t xml:space="preserve"> паспорта </w:t>
            </w:r>
            <w:proofErr w:type="spellStart"/>
            <w:r>
              <w:rPr>
                <w:color w:val="000000"/>
              </w:rPr>
              <w:t>громадянина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>;</w:t>
            </w:r>
          </w:p>
          <w:p w:rsidR="00EE6DFE" w:rsidRDefault="00EE6DFE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для </w:t>
            </w:r>
            <w:proofErr w:type="spellStart"/>
            <w:r>
              <w:rPr>
                <w:color w:val="000000"/>
              </w:rPr>
              <w:t>потенційних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орендарів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іноземних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громадян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 без </w:t>
            </w:r>
            <w:proofErr w:type="spellStart"/>
            <w:r>
              <w:rPr>
                <w:color w:val="000000"/>
              </w:rPr>
              <w:t>громадянства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копія</w:t>
            </w:r>
            <w:proofErr w:type="spellEnd"/>
            <w:r>
              <w:rPr>
                <w:color w:val="000000"/>
              </w:rPr>
              <w:t xml:space="preserve"> документа,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посвідчує</w:t>
            </w:r>
            <w:proofErr w:type="spellEnd"/>
            <w:r>
              <w:rPr>
                <w:color w:val="000000"/>
              </w:rPr>
              <w:t xml:space="preserve"> особу;</w:t>
            </w:r>
          </w:p>
          <w:p w:rsidR="00EE6DFE" w:rsidRDefault="00EE6DFE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для </w:t>
            </w:r>
            <w:proofErr w:type="spellStart"/>
            <w:r>
              <w:rPr>
                <w:color w:val="000000"/>
              </w:rPr>
              <w:t>потенційних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орендарів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юридичних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>:</w:t>
            </w:r>
          </w:p>
          <w:p w:rsidR="00EE6DFE" w:rsidRDefault="00EE6DFE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витяг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Єдиного</w:t>
            </w:r>
            <w:proofErr w:type="spellEnd"/>
            <w:r>
              <w:rPr>
                <w:color w:val="000000"/>
              </w:rPr>
              <w:t xml:space="preserve"> державного </w:t>
            </w:r>
            <w:proofErr w:type="spellStart"/>
            <w:r>
              <w:rPr>
                <w:color w:val="000000"/>
              </w:rPr>
              <w:t>реєстру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юридичних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фізичних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підприємців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громадських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формувань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- для </w:t>
            </w:r>
            <w:proofErr w:type="spellStart"/>
            <w:r>
              <w:rPr>
                <w:color w:val="000000"/>
              </w:rPr>
              <w:t>юридичних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резидентів</w:t>
            </w:r>
            <w:proofErr w:type="spellEnd"/>
            <w:r>
              <w:rPr>
                <w:color w:val="000000"/>
              </w:rPr>
              <w:t>;</w:t>
            </w:r>
          </w:p>
          <w:p w:rsidR="00EE6DFE" w:rsidRDefault="00EE6DFE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документ про </w:t>
            </w:r>
            <w:proofErr w:type="spellStart"/>
            <w:r>
              <w:rPr>
                <w:color w:val="000000"/>
              </w:rPr>
              <w:t>реєстрацію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державі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її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витяг</w:t>
            </w:r>
            <w:proofErr w:type="spellEnd"/>
            <w:r>
              <w:rPr>
                <w:color w:val="000000"/>
              </w:rPr>
              <w:t xml:space="preserve"> із </w:t>
            </w:r>
            <w:proofErr w:type="spellStart"/>
            <w:r>
              <w:rPr>
                <w:color w:val="000000"/>
              </w:rPr>
              <w:t>торговельного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банківського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судового </w:t>
            </w:r>
            <w:proofErr w:type="spellStart"/>
            <w:r>
              <w:rPr>
                <w:color w:val="000000"/>
              </w:rPr>
              <w:t>реєстру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тощо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lastRenderedPageBreak/>
              <w:t>засвідчений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згідно</w:t>
            </w:r>
            <w:proofErr w:type="spellEnd"/>
            <w:r>
              <w:rPr>
                <w:color w:val="000000"/>
              </w:rPr>
              <w:t xml:space="preserve"> із </w:t>
            </w:r>
            <w:proofErr w:type="spellStart"/>
            <w:r>
              <w:rPr>
                <w:color w:val="000000"/>
              </w:rPr>
              <w:t>законодавством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держави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видачі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перекладений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українською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мовою</w:t>
            </w:r>
            <w:proofErr w:type="spellEnd"/>
            <w:r>
              <w:rPr>
                <w:color w:val="000000"/>
              </w:rPr>
              <w:t xml:space="preserve">, - для </w:t>
            </w:r>
            <w:proofErr w:type="spellStart"/>
            <w:r>
              <w:rPr>
                <w:color w:val="000000"/>
              </w:rPr>
              <w:t>юридичних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нерезидентів</w:t>
            </w:r>
            <w:proofErr w:type="spellEnd"/>
            <w:r>
              <w:rPr>
                <w:color w:val="000000"/>
              </w:rPr>
              <w:t>;</w:t>
            </w:r>
          </w:p>
          <w:p w:rsidR="00EE6DFE" w:rsidRDefault="00EE6DFE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кінцевого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бенефіціарного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власника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Якщо</w:t>
            </w:r>
            <w:proofErr w:type="spellEnd"/>
            <w:r>
              <w:rPr>
                <w:color w:val="000000"/>
              </w:rPr>
              <w:t xml:space="preserve"> особа не </w:t>
            </w:r>
            <w:proofErr w:type="spellStart"/>
            <w:r>
              <w:rPr>
                <w:color w:val="000000"/>
              </w:rPr>
              <w:t>має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кінцевого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бенефіціарного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власника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зазначається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відсутність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кінцевого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бенефіціарного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власника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причина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відсутності</w:t>
            </w:r>
            <w:proofErr w:type="spellEnd"/>
            <w:r>
              <w:rPr>
                <w:color w:val="000000"/>
              </w:rPr>
              <w:t>;</w:t>
            </w:r>
          </w:p>
          <w:p w:rsidR="00EE6DFE" w:rsidRDefault="00EE6DFE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4) документ,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підтверджує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сплату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, а </w:t>
            </w:r>
            <w:proofErr w:type="spellStart"/>
            <w:r>
              <w:rPr>
                <w:color w:val="000000"/>
              </w:rPr>
              <w:t>також</w:t>
            </w:r>
            <w:proofErr w:type="spellEnd"/>
            <w:r>
              <w:rPr>
                <w:color w:val="000000"/>
              </w:rPr>
              <w:t xml:space="preserve"> документ,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підтверджує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сплату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рахунок</w:t>
            </w:r>
            <w:proofErr w:type="spellEnd"/>
            <w:r>
              <w:rPr>
                <w:color w:val="000000"/>
              </w:rPr>
              <w:t xml:space="preserve"> оператора 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майданчика</w:t>
            </w:r>
            <w:proofErr w:type="spellEnd"/>
            <w:r>
              <w:rPr>
                <w:color w:val="000000"/>
              </w:rPr>
              <w:t>.</w:t>
            </w:r>
          </w:p>
          <w:p w:rsidR="00EE6DFE" w:rsidRDefault="00EE6DF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25C5" w:rsidRDefault="000525C5" w:rsidP="000525C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25C5" w:rsidRDefault="000525C5" w:rsidP="000525C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25C5" w:rsidRDefault="000525C5" w:rsidP="000525C5">
      <w:pPr>
        <w:pStyle w:val="1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C5D60" w:rsidRPr="000525C5" w:rsidRDefault="009C5D60" w:rsidP="000525C5"/>
    <w:sectPr w:rsidR="009C5D60" w:rsidRPr="000525C5" w:rsidSect="0036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D081D"/>
    <w:multiLevelType w:val="multilevel"/>
    <w:tmpl w:val="3372091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B5C75"/>
    <w:rsid w:val="000525C5"/>
    <w:rsid w:val="000723A1"/>
    <w:rsid w:val="000C4E20"/>
    <w:rsid w:val="000F1837"/>
    <w:rsid w:val="001007F4"/>
    <w:rsid w:val="0012427A"/>
    <w:rsid w:val="001562C3"/>
    <w:rsid w:val="001B1EE1"/>
    <w:rsid w:val="00296FD8"/>
    <w:rsid w:val="002B5C75"/>
    <w:rsid w:val="002C527D"/>
    <w:rsid w:val="002D52DD"/>
    <w:rsid w:val="002E2FFB"/>
    <w:rsid w:val="003151BC"/>
    <w:rsid w:val="00334A74"/>
    <w:rsid w:val="00364EB3"/>
    <w:rsid w:val="003A5FF2"/>
    <w:rsid w:val="003B696B"/>
    <w:rsid w:val="00430A1E"/>
    <w:rsid w:val="004525C9"/>
    <w:rsid w:val="00473F51"/>
    <w:rsid w:val="00490FDC"/>
    <w:rsid w:val="004962DF"/>
    <w:rsid w:val="00730DF7"/>
    <w:rsid w:val="007E4B4E"/>
    <w:rsid w:val="00853A3A"/>
    <w:rsid w:val="00896E50"/>
    <w:rsid w:val="008B0E26"/>
    <w:rsid w:val="008E63AD"/>
    <w:rsid w:val="009073D0"/>
    <w:rsid w:val="00942160"/>
    <w:rsid w:val="009B50CC"/>
    <w:rsid w:val="009C5D60"/>
    <w:rsid w:val="009F721D"/>
    <w:rsid w:val="00A13AD1"/>
    <w:rsid w:val="00A17390"/>
    <w:rsid w:val="00A70F26"/>
    <w:rsid w:val="00A73F37"/>
    <w:rsid w:val="00A81DFC"/>
    <w:rsid w:val="00B2157B"/>
    <w:rsid w:val="00B714C3"/>
    <w:rsid w:val="00C5522E"/>
    <w:rsid w:val="00C81123"/>
    <w:rsid w:val="00D33B72"/>
    <w:rsid w:val="00D77614"/>
    <w:rsid w:val="00DD37AE"/>
    <w:rsid w:val="00DD6CF8"/>
    <w:rsid w:val="00E058A3"/>
    <w:rsid w:val="00E653C2"/>
    <w:rsid w:val="00E7741A"/>
    <w:rsid w:val="00EE6DFE"/>
    <w:rsid w:val="00F31713"/>
    <w:rsid w:val="00F355D3"/>
    <w:rsid w:val="00F7766C"/>
    <w:rsid w:val="00FC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C5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4">
    <w:name w:val="heading 4"/>
    <w:basedOn w:val="a"/>
    <w:link w:val="40"/>
    <w:uiPriority w:val="9"/>
    <w:qFormat/>
    <w:rsid w:val="002E2F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525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0525C5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rvts9">
    <w:name w:val="rvts9"/>
    <w:basedOn w:val="a0"/>
    <w:rsid w:val="000525C5"/>
  </w:style>
  <w:style w:type="character" w:customStyle="1" w:styleId="rvts10">
    <w:name w:val="rvts10"/>
    <w:basedOn w:val="a0"/>
    <w:rsid w:val="000525C5"/>
  </w:style>
  <w:style w:type="character" w:customStyle="1" w:styleId="rvts7">
    <w:name w:val="rvts7"/>
    <w:basedOn w:val="a0"/>
    <w:rsid w:val="000525C5"/>
  </w:style>
  <w:style w:type="character" w:customStyle="1" w:styleId="rvts21">
    <w:name w:val="rvts21"/>
    <w:basedOn w:val="a0"/>
    <w:rsid w:val="000525C5"/>
  </w:style>
  <w:style w:type="character" w:customStyle="1" w:styleId="rvts20">
    <w:name w:val="rvts20"/>
    <w:basedOn w:val="a0"/>
    <w:rsid w:val="000525C5"/>
  </w:style>
  <w:style w:type="character" w:styleId="a5">
    <w:name w:val="Strong"/>
    <w:basedOn w:val="a0"/>
    <w:uiPriority w:val="22"/>
    <w:qFormat/>
    <w:rsid w:val="000525C5"/>
    <w:rPr>
      <w:b/>
      <w:bCs/>
    </w:rPr>
  </w:style>
  <w:style w:type="character" w:styleId="a6">
    <w:name w:val="Emphasis"/>
    <w:basedOn w:val="a0"/>
    <w:uiPriority w:val="20"/>
    <w:qFormat/>
    <w:rsid w:val="000525C5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2E2F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">
    <w:name w:val="normal"/>
    <w:rsid w:val="00EE6DFE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hyperlink" Target="https://zakon.rada.gov.ua/laws/show/1952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483-2020-%D0%B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hyperlink" Target="https://zakon.rada.gov.ua/laws/show/483-2020-%D0%BF" TargetMode="External"/><Relationship Id="rId5" Type="http://schemas.openxmlformats.org/officeDocument/2006/relationships/hyperlink" Target="https://zakon.rada.gov.ua/laws/show/157-20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orikpr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mzr.vv@ukr.net" TargetMode="External"/><Relationship Id="rId14" Type="http://schemas.openxmlformats.org/officeDocument/2006/relationships/hyperlink" Target="https://zakon.rada.gov.ua/laws/show/157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Lara</cp:lastModifiedBy>
  <cp:revision>35</cp:revision>
  <cp:lastPrinted>2023-02-22T12:05:00Z</cp:lastPrinted>
  <dcterms:created xsi:type="dcterms:W3CDTF">2021-09-08T09:18:00Z</dcterms:created>
  <dcterms:modified xsi:type="dcterms:W3CDTF">2023-02-23T06:30:00Z</dcterms:modified>
</cp:coreProperties>
</file>