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3E" w:rsidRPr="00776BFB" w:rsidRDefault="00322E3E" w:rsidP="007B235A"/>
    <w:p w:rsidR="00322E3E" w:rsidRPr="00E37D2D" w:rsidRDefault="00322E3E" w:rsidP="007B235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25pt;height:60.75pt;visibility:visible">
            <v:imagedata r:id="rId5" o:title=""/>
          </v:shape>
        </w:pict>
      </w:r>
    </w:p>
    <w:p w:rsidR="00322E3E" w:rsidRPr="00E37D2D" w:rsidRDefault="00322E3E" w:rsidP="007B235A">
      <w:pPr>
        <w:spacing w:line="360" w:lineRule="auto"/>
        <w:jc w:val="center"/>
        <w:rPr>
          <w:b/>
          <w:sz w:val="28"/>
          <w:szCs w:val="28"/>
        </w:rPr>
      </w:pPr>
      <w:r w:rsidRPr="00E37D2D">
        <w:rPr>
          <w:b/>
          <w:sz w:val="28"/>
          <w:szCs w:val="28"/>
        </w:rPr>
        <w:t>ВОЛОДИМИРСЬКА МІСЬКА РАДА ВОЛИНСЬКОЇ ОБЛАСТІ</w:t>
      </w:r>
    </w:p>
    <w:p w:rsidR="00322E3E" w:rsidRDefault="00322E3E" w:rsidP="007B235A">
      <w:pPr>
        <w:spacing w:line="360" w:lineRule="auto"/>
        <w:jc w:val="center"/>
        <w:rPr>
          <w:b/>
          <w:position w:val="38"/>
          <w:sz w:val="28"/>
          <w:szCs w:val="28"/>
        </w:rPr>
      </w:pPr>
      <w:r w:rsidRPr="00E37D2D">
        <w:rPr>
          <w:b/>
          <w:position w:val="38"/>
          <w:sz w:val="28"/>
          <w:szCs w:val="28"/>
        </w:rPr>
        <w:t>ВИКОНАВЧИЙ КОМІТЕТ</w:t>
      </w:r>
    </w:p>
    <w:p w:rsidR="00322E3E" w:rsidRPr="006A2589" w:rsidRDefault="00322E3E" w:rsidP="007B235A">
      <w:pPr>
        <w:spacing w:line="360" w:lineRule="auto"/>
        <w:jc w:val="center"/>
        <w:rPr>
          <w:b/>
          <w:bCs/>
          <w:position w:val="32"/>
          <w:sz w:val="32"/>
          <w:szCs w:val="32"/>
        </w:rPr>
      </w:pPr>
      <w:r w:rsidRPr="006A2589">
        <w:rPr>
          <w:b/>
          <w:bCs/>
          <w:position w:val="32"/>
          <w:sz w:val="32"/>
          <w:szCs w:val="32"/>
        </w:rPr>
        <w:t>РІШЕННЯ</w:t>
      </w:r>
    </w:p>
    <w:p w:rsidR="00322E3E" w:rsidRPr="00776BFB" w:rsidRDefault="00322E3E" w:rsidP="007B235A">
      <w:pPr>
        <w:tabs>
          <w:tab w:val="left" w:pos="4510"/>
          <w:tab w:val="left" w:pos="4715"/>
        </w:tabs>
      </w:pPr>
      <w:r>
        <w:t>____</w:t>
      </w:r>
      <w:r w:rsidRPr="004B4128">
        <w:t xml:space="preserve">_______  </w:t>
      </w:r>
      <w:r>
        <w:t xml:space="preserve">  </w:t>
      </w:r>
      <w:r w:rsidRPr="004B4128">
        <w:t>№______</w:t>
      </w:r>
    </w:p>
    <w:p w:rsidR="00322E3E" w:rsidRDefault="00322E3E" w:rsidP="007B235A">
      <w:r>
        <w:t>м.Володимир</w:t>
      </w:r>
      <w:r w:rsidRPr="004B4128">
        <w:t xml:space="preserve">                   </w:t>
      </w:r>
    </w:p>
    <w:p w:rsidR="00322E3E" w:rsidRPr="007B235A" w:rsidRDefault="00322E3E" w:rsidP="00A225E2">
      <w:pPr>
        <w:rPr>
          <w:b/>
          <w:bCs/>
          <w:lang w:val="uk-UA"/>
        </w:rPr>
      </w:pPr>
    </w:p>
    <w:p w:rsidR="00322E3E" w:rsidRPr="00AC4375" w:rsidRDefault="00322E3E" w:rsidP="00A225E2">
      <w:pPr>
        <w:rPr>
          <w:b/>
          <w:bCs/>
          <w:sz w:val="28"/>
          <w:szCs w:val="28"/>
          <w:lang w:val="uk-UA"/>
        </w:rPr>
      </w:pPr>
      <w:r w:rsidRPr="00AC4375">
        <w:rPr>
          <w:b/>
          <w:bCs/>
          <w:sz w:val="28"/>
          <w:szCs w:val="28"/>
          <w:lang w:val="uk-UA"/>
        </w:rPr>
        <w:t xml:space="preserve">Про затвердження висновку </w:t>
      </w:r>
    </w:p>
    <w:p w:rsidR="00322E3E" w:rsidRPr="00AC4375" w:rsidRDefault="00322E3E" w:rsidP="007B235A">
      <w:pPr>
        <w:rPr>
          <w:b/>
          <w:bCs/>
          <w:sz w:val="28"/>
          <w:szCs w:val="28"/>
          <w:lang w:val="uk-UA"/>
        </w:rPr>
      </w:pPr>
      <w:r>
        <w:rPr>
          <w:b/>
          <w:bCs/>
          <w:sz w:val="28"/>
          <w:szCs w:val="28"/>
          <w:lang w:val="uk-UA"/>
        </w:rPr>
        <w:t>про</w:t>
      </w:r>
      <w:r w:rsidRPr="00AC4375">
        <w:rPr>
          <w:b/>
          <w:bCs/>
          <w:sz w:val="28"/>
          <w:szCs w:val="28"/>
          <w:lang w:val="uk-UA"/>
        </w:rPr>
        <w:t xml:space="preserve"> розв’язання спору щодо доцільності визнання </w:t>
      </w:r>
    </w:p>
    <w:p w:rsidR="00322E3E" w:rsidRDefault="00322E3E" w:rsidP="007B235A">
      <w:pPr>
        <w:rPr>
          <w:b/>
          <w:bCs/>
          <w:sz w:val="28"/>
          <w:szCs w:val="28"/>
          <w:lang w:val="uk-UA"/>
        </w:rPr>
      </w:pPr>
      <w:r w:rsidRPr="00AC4375">
        <w:rPr>
          <w:b/>
          <w:bCs/>
          <w:sz w:val="28"/>
          <w:szCs w:val="28"/>
          <w:lang w:val="uk-UA"/>
        </w:rPr>
        <w:t>малолітн</w:t>
      </w:r>
      <w:r>
        <w:rPr>
          <w:b/>
          <w:bCs/>
          <w:sz w:val="28"/>
          <w:szCs w:val="28"/>
          <w:lang w:val="uk-UA"/>
        </w:rPr>
        <w:t>іх</w:t>
      </w:r>
      <w:r w:rsidRPr="00AC4375">
        <w:rPr>
          <w:b/>
          <w:bCs/>
          <w:sz w:val="28"/>
          <w:szCs w:val="28"/>
          <w:lang w:val="uk-UA"/>
        </w:rPr>
        <w:t xml:space="preserve"> </w:t>
      </w:r>
      <w:r>
        <w:rPr>
          <w:b/>
          <w:bCs/>
          <w:sz w:val="28"/>
          <w:szCs w:val="28"/>
          <w:lang w:val="uk-UA"/>
        </w:rPr>
        <w:t xml:space="preserve">_____., __ р.н., та </w:t>
      </w:r>
    </w:p>
    <w:p w:rsidR="00322E3E" w:rsidRPr="00AC4375" w:rsidRDefault="00322E3E" w:rsidP="007B235A">
      <w:pPr>
        <w:rPr>
          <w:b/>
          <w:bCs/>
          <w:sz w:val="28"/>
          <w:szCs w:val="28"/>
          <w:lang w:val="uk-UA"/>
        </w:rPr>
      </w:pPr>
      <w:r>
        <w:rPr>
          <w:b/>
          <w:bCs/>
          <w:sz w:val="28"/>
          <w:szCs w:val="28"/>
          <w:lang w:val="uk-UA"/>
        </w:rPr>
        <w:t>____, __</w:t>
      </w:r>
      <w:r w:rsidRPr="00AC4375">
        <w:rPr>
          <w:b/>
          <w:bCs/>
          <w:sz w:val="28"/>
          <w:szCs w:val="28"/>
          <w:lang w:val="uk-UA"/>
        </w:rPr>
        <w:t xml:space="preserve"> р.н.</w:t>
      </w:r>
    </w:p>
    <w:p w:rsidR="00322E3E" w:rsidRDefault="00322E3E" w:rsidP="00A225E2">
      <w:pPr>
        <w:rPr>
          <w:b/>
          <w:bCs/>
          <w:sz w:val="28"/>
          <w:szCs w:val="28"/>
          <w:lang w:val="uk-UA"/>
        </w:rPr>
      </w:pPr>
      <w:r w:rsidRPr="00AC4375">
        <w:rPr>
          <w:b/>
          <w:bCs/>
          <w:sz w:val="28"/>
          <w:szCs w:val="28"/>
          <w:lang w:val="uk-UA"/>
        </w:rPr>
        <w:t>таким</w:t>
      </w:r>
      <w:r>
        <w:rPr>
          <w:b/>
          <w:bCs/>
          <w:sz w:val="28"/>
          <w:szCs w:val="28"/>
          <w:lang w:val="uk-UA"/>
        </w:rPr>
        <w:t>и</w:t>
      </w:r>
      <w:r w:rsidRPr="00AC4375">
        <w:rPr>
          <w:b/>
          <w:bCs/>
          <w:sz w:val="28"/>
          <w:szCs w:val="28"/>
          <w:lang w:val="uk-UA"/>
        </w:rPr>
        <w:t>, що втрати</w:t>
      </w:r>
      <w:r>
        <w:rPr>
          <w:b/>
          <w:bCs/>
          <w:sz w:val="28"/>
          <w:szCs w:val="28"/>
          <w:lang w:val="uk-UA"/>
        </w:rPr>
        <w:t>ли</w:t>
      </w:r>
      <w:r w:rsidRPr="00AC4375">
        <w:rPr>
          <w:b/>
          <w:bCs/>
          <w:sz w:val="28"/>
          <w:szCs w:val="28"/>
          <w:lang w:val="uk-UA"/>
        </w:rPr>
        <w:t xml:space="preserve"> право </w:t>
      </w:r>
    </w:p>
    <w:p w:rsidR="00322E3E" w:rsidRPr="00AC4375" w:rsidRDefault="00322E3E" w:rsidP="00A225E2">
      <w:pPr>
        <w:rPr>
          <w:b/>
          <w:bCs/>
          <w:sz w:val="28"/>
          <w:szCs w:val="28"/>
          <w:lang w:val="uk-UA"/>
        </w:rPr>
      </w:pPr>
      <w:r w:rsidRPr="00AC4375">
        <w:rPr>
          <w:b/>
          <w:bCs/>
          <w:sz w:val="28"/>
          <w:szCs w:val="28"/>
          <w:lang w:val="uk-UA"/>
        </w:rPr>
        <w:t>користування житловим приміщенням</w:t>
      </w:r>
    </w:p>
    <w:p w:rsidR="00322E3E" w:rsidRDefault="00322E3E" w:rsidP="00A225E2">
      <w:pPr>
        <w:ind w:firstLine="708"/>
        <w:jc w:val="both"/>
        <w:rPr>
          <w:b/>
          <w:bCs/>
          <w:lang w:val="uk-UA"/>
        </w:rPr>
      </w:pPr>
    </w:p>
    <w:p w:rsidR="00322E3E" w:rsidRDefault="00322E3E" w:rsidP="009D4841">
      <w:pPr>
        <w:ind w:firstLine="708"/>
        <w:jc w:val="both"/>
        <w:rPr>
          <w:sz w:val="28"/>
          <w:szCs w:val="28"/>
          <w:lang w:val="uk-UA"/>
        </w:rPr>
      </w:pPr>
      <w:r w:rsidRPr="00260E93">
        <w:rPr>
          <w:sz w:val="28"/>
          <w:szCs w:val="28"/>
          <w:lang w:val="uk-UA"/>
        </w:rPr>
        <w:t xml:space="preserve">      На виконання ухвали Володимир-Волинського міського суду </w:t>
      </w:r>
      <w:r>
        <w:rPr>
          <w:sz w:val="28"/>
          <w:szCs w:val="28"/>
          <w:lang w:val="uk-UA"/>
        </w:rPr>
        <w:t xml:space="preserve">Волинської обл. </w:t>
      </w:r>
      <w:r w:rsidRPr="00260E93">
        <w:rPr>
          <w:sz w:val="28"/>
          <w:szCs w:val="28"/>
          <w:lang w:val="uk-UA"/>
        </w:rPr>
        <w:t xml:space="preserve">від </w:t>
      </w:r>
      <w:r>
        <w:rPr>
          <w:sz w:val="28"/>
          <w:szCs w:val="28"/>
          <w:lang w:val="uk-UA"/>
        </w:rPr>
        <w:t>01.06.2022</w:t>
      </w:r>
      <w:r w:rsidRPr="00260E93">
        <w:rPr>
          <w:sz w:val="28"/>
          <w:szCs w:val="28"/>
          <w:lang w:val="uk-UA"/>
        </w:rPr>
        <w:t xml:space="preserve"> р. по справі №154/</w:t>
      </w:r>
      <w:r>
        <w:rPr>
          <w:sz w:val="28"/>
          <w:szCs w:val="28"/>
          <w:lang w:val="uk-UA"/>
        </w:rPr>
        <w:t>4356</w:t>
      </w:r>
      <w:r w:rsidRPr="00260E93">
        <w:rPr>
          <w:sz w:val="28"/>
          <w:szCs w:val="28"/>
          <w:lang w:val="uk-UA"/>
        </w:rPr>
        <w:t>/2</w:t>
      </w:r>
      <w:r>
        <w:rPr>
          <w:sz w:val="28"/>
          <w:szCs w:val="28"/>
          <w:lang w:val="uk-UA"/>
        </w:rPr>
        <w:t>1</w:t>
      </w:r>
      <w:r w:rsidRPr="00260E93">
        <w:rPr>
          <w:sz w:val="28"/>
          <w:szCs w:val="28"/>
          <w:lang w:val="uk-UA"/>
        </w:rPr>
        <w:t xml:space="preserve"> </w:t>
      </w:r>
      <w:r>
        <w:rPr>
          <w:sz w:val="28"/>
          <w:szCs w:val="28"/>
          <w:lang w:val="uk-UA"/>
        </w:rPr>
        <w:t>про</w:t>
      </w:r>
      <w:r w:rsidRPr="00260E93">
        <w:rPr>
          <w:sz w:val="28"/>
          <w:szCs w:val="28"/>
          <w:lang w:val="uk-UA"/>
        </w:rPr>
        <w:t xml:space="preserve"> надання письмового висновку у розв’язанні спору </w:t>
      </w:r>
      <w:r>
        <w:rPr>
          <w:sz w:val="28"/>
          <w:szCs w:val="28"/>
          <w:lang w:val="uk-UA"/>
        </w:rPr>
        <w:t>щодо доцільності</w:t>
      </w:r>
      <w:r w:rsidRPr="00260E93">
        <w:rPr>
          <w:sz w:val="28"/>
          <w:szCs w:val="28"/>
          <w:lang w:val="uk-UA"/>
        </w:rPr>
        <w:t xml:space="preserve"> </w:t>
      </w:r>
      <w:r>
        <w:rPr>
          <w:sz w:val="28"/>
          <w:szCs w:val="28"/>
          <w:lang w:val="uk-UA"/>
        </w:rPr>
        <w:t>визнання  малолітніх _____, __ р.н., та _____, __ р.н., такими, що втратили право користування житловим приміщенням за адресою: вул. _____, __, м. Володимир (тимчасово проживають за кордоном)</w:t>
      </w:r>
      <w:r w:rsidRPr="00260E93">
        <w:rPr>
          <w:sz w:val="28"/>
          <w:szCs w:val="28"/>
          <w:lang w:val="uk-UA"/>
        </w:rPr>
        <w:t xml:space="preserve">, розглянувши матеріали, враховуючи рішення комісії з питань захисту прав дитини від </w:t>
      </w:r>
      <w:r>
        <w:rPr>
          <w:sz w:val="28"/>
          <w:szCs w:val="28"/>
          <w:lang w:val="uk-UA"/>
        </w:rPr>
        <w:t>14.07.2022</w:t>
      </w:r>
      <w:r w:rsidRPr="00260E93">
        <w:rPr>
          <w:sz w:val="28"/>
          <w:szCs w:val="28"/>
          <w:lang w:val="uk-UA"/>
        </w:rPr>
        <w:t xml:space="preserve"> року протокол № </w:t>
      </w:r>
      <w:r>
        <w:rPr>
          <w:sz w:val="28"/>
          <w:szCs w:val="28"/>
          <w:lang w:val="uk-UA"/>
        </w:rPr>
        <w:t>7</w:t>
      </w:r>
      <w:r w:rsidRPr="00260E93">
        <w:rPr>
          <w:sz w:val="28"/>
          <w:szCs w:val="28"/>
          <w:lang w:val="uk-UA"/>
        </w:rPr>
        <w:t>-2</w:t>
      </w:r>
      <w:r>
        <w:rPr>
          <w:sz w:val="28"/>
          <w:szCs w:val="28"/>
          <w:lang w:val="uk-UA"/>
        </w:rPr>
        <w:t>2</w:t>
      </w:r>
      <w:r w:rsidRPr="00260E93">
        <w:rPr>
          <w:sz w:val="28"/>
          <w:szCs w:val="28"/>
          <w:lang w:val="uk-UA"/>
        </w:rPr>
        <w:t>, виходячи  із інтересів дитини, на підставі  Постанови Кабінету Міністрів України № 866 від 24.09.2008 р. «Питання діяльності органів опіки та піклування, пов’язані із захистом прав дітей», керуючись ст. 19</w:t>
      </w:r>
      <w:r>
        <w:rPr>
          <w:sz w:val="28"/>
          <w:szCs w:val="28"/>
          <w:lang w:val="uk-UA"/>
        </w:rPr>
        <w:t xml:space="preserve"> </w:t>
      </w:r>
      <w:r w:rsidRPr="00260E93">
        <w:rPr>
          <w:sz w:val="28"/>
          <w:szCs w:val="28"/>
          <w:lang w:val="uk-UA"/>
        </w:rPr>
        <w:t xml:space="preserve">Сімейного кодексу України, керуючись ст. 40 Закону України «Про місцеве самоврядування в Україні», виконавчий комітет міської ради  </w:t>
      </w:r>
      <w:r>
        <w:rPr>
          <w:sz w:val="28"/>
          <w:szCs w:val="28"/>
          <w:lang w:val="uk-UA"/>
        </w:rPr>
        <w:t xml:space="preserve"> </w:t>
      </w:r>
    </w:p>
    <w:p w:rsidR="00322E3E" w:rsidRDefault="00322E3E" w:rsidP="00A225E2">
      <w:pPr>
        <w:jc w:val="both"/>
        <w:rPr>
          <w:b/>
          <w:bCs/>
          <w:sz w:val="10"/>
          <w:szCs w:val="10"/>
          <w:lang w:val="uk-UA"/>
        </w:rPr>
      </w:pPr>
    </w:p>
    <w:p w:rsidR="00322E3E" w:rsidRDefault="00322E3E" w:rsidP="00721E6F">
      <w:pPr>
        <w:jc w:val="center"/>
        <w:rPr>
          <w:b/>
          <w:bCs/>
          <w:sz w:val="28"/>
          <w:szCs w:val="28"/>
          <w:lang w:val="uk-UA"/>
        </w:rPr>
      </w:pPr>
      <w:r>
        <w:rPr>
          <w:b/>
          <w:bCs/>
          <w:sz w:val="28"/>
          <w:szCs w:val="28"/>
          <w:lang w:val="uk-UA"/>
        </w:rPr>
        <w:t>ВИРІШИВ:</w:t>
      </w:r>
    </w:p>
    <w:p w:rsidR="00322E3E" w:rsidRDefault="00322E3E" w:rsidP="00721E6F">
      <w:pPr>
        <w:jc w:val="center"/>
        <w:rPr>
          <w:b/>
          <w:bCs/>
          <w:sz w:val="28"/>
          <w:szCs w:val="28"/>
          <w:lang w:val="uk-UA"/>
        </w:rPr>
      </w:pPr>
    </w:p>
    <w:p w:rsidR="00322E3E" w:rsidRPr="009D4841" w:rsidRDefault="00322E3E" w:rsidP="009D4841">
      <w:pPr>
        <w:pStyle w:val="ListParagraph"/>
        <w:numPr>
          <w:ilvl w:val="0"/>
          <w:numId w:val="3"/>
        </w:numPr>
        <w:jc w:val="both"/>
        <w:rPr>
          <w:sz w:val="28"/>
          <w:szCs w:val="28"/>
          <w:lang w:val="uk-UA"/>
        </w:rPr>
      </w:pPr>
      <w:r w:rsidRPr="00721E6F">
        <w:rPr>
          <w:sz w:val="28"/>
          <w:szCs w:val="28"/>
          <w:lang w:val="uk-UA"/>
        </w:rPr>
        <w:t xml:space="preserve">Затвердити висновок </w:t>
      </w:r>
      <w:r>
        <w:rPr>
          <w:sz w:val="28"/>
          <w:szCs w:val="28"/>
          <w:lang w:val="uk-UA"/>
        </w:rPr>
        <w:t xml:space="preserve">про </w:t>
      </w:r>
      <w:r w:rsidRPr="00260E93">
        <w:rPr>
          <w:sz w:val="28"/>
          <w:szCs w:val="28"/>
          <w:lang w:val="uk-UA"/>
        </w:rPr>
        <w:t>розв’язанн</w:t>
      </w:r>
      <w:r>
        <w:rPr>
          <w:sz w:val="28"/>
          <w:szCs w:val="28"/>
          <w:lang w:val="uk-UA"/>
        </w:rPr>
        <w:t>я</w:t>
      </w:r>
      <w:r w:rsidRPr="00260E93">
        <w:rPr>
          <w:sz w:val="28"/>
          <w:szCs w:val="28"/>
          <w:lang w:val="uk-UA"/>
        </w:rPr>
        <w:t xml:space="preserve"> спору </w:t>
      </w:r>
      <w:r>
        <w:rPr>
          <w:sz w:val="28"/>
          <w:szCs w:val="28"/>
          <w:lang w:val="uk-UA"/>
        </w:rPr>
        <w:t>щодо доцільності визнання малолітніх _____, __, та _____, __ р.н., такими, що втратили право користування житловим приміщенням за адресою: вул. _____, __, м. Володимир.</w:t>
      </w:r>
    </w:p>
    <w:p w:rsidR="00322E3E" w:rsidRPr="00721E6F" w:rsidRDefault="00322E3E" w:rsidP="00A225E2">
      <w:pPr>
        <w:pStyle w:val="ListParagraph"/>
        <w:numPr>
          <w:ilvl w:val="0"/>
          <w:numId w:val="3"/>
        </w:numPr>
        <w:jc w:val="both"/>
        <w:rPr>
          <w:sz w:val="28"/>
          <w:szCs w:val="28"/>
          <w:lang w:val="uk-UA"/>
        </w:rPr>
      </w:pPr>
      <w:r w:rsidRPr="00721E6F">
        <w:rPr>
          <w:sz w:val="28"/>
          <w:szCs w:val="28"/>
          <w:lang w:val="uk-UA"/>
        </w:rPr>
        <w:t xml:space="preserve">Контроль за виконанням даного рішення покласти на службу у справах дітей. </w:t>
      </w:r>
    </w:p>
    <w:p w:rsidR="00322E3E" w:rsidRDefault="00322E3E" w:rsidP="00A225E2">
      <w:pPr>
        <w:jc w:val="both"/>
        <w:rPr>
          <w:sz w:val="28"/>
          <w:szCs w:val="28"/>
          <w:lang w:val="uk-UA"/>
        </w:rPr>
      </w:pPr>
    </w:p>
    <w:p w:rsidR="00322E3E" w:rsidRDefault="00322E3E" w:rsidP="00A225E2">
      <w:pPr>
        <w:ind w:firstLine="708"/>
        <w:jc w:val="both"/>
        <w:rPr>
          <w:sz w:val="28"/>
          <w:szCs w:val="28"/>
          <w:lang w:val="uk-UA"/>
        </w:rPr>
      </w:pPr>
    </w:p>
    <w:p w:rsidR="00322E3E" w:rsidRDefault="00322E3E" w:rsidP="00A225E2">
      <w:pPr>
        <w:jc w:val="both"/>
        <w:rPr>
          <w:b/>
          <w:bCs/>
          <w:sz w:val="28"/>
          <w:szCs w:val="28"/>
          <w:lang w:val="uk-UA"/>
        </w:rPr>
      </w:pPr>
      <w:r>
        <w:rPr>
          <w:b/>
          <w:bCs/>
          <w:sz w:val="28"/>
          <w:szCs w:val="28"/>
          <w:lang w:val="uk-UA"/>
        </w:rPr>
        <w:t>Міський голова                                                                     Ігор ПАЛЬОНКА</w:t>
      </w:r>
    </w:p>
    <w:p w:rsidR="00322E3E" w:rsidRDefault="00322E3E" w:rsidP="00A225E2">
      <w:pPr>
        <w:jc w:val="both"/>
        <w:rPr>
          <w:b/>
          <w:bCs/>
          <w:sz w:val="28"/>
          <w:szCs w:val="28"/>
          <w:lang w:val="uk-UA"/>
        </w:rPr>
      </w:pPr>
    </w:p>
    <w:p w:rsidR="00322E3E" w:rsidRDefault="00322E3E" w:rsidP="00A225E2">
      <w:pPr>
        <w:jc w:val="both"/>
        <w:rPr>
          <w:lang w:val="uk-UA"/>
        </w:rPr>
      </w:pPr>
      <w:r>
        <w:rPr>
          <w:lang w:val="uk-UA"/>
        </w:rPr>
        <w:t xml:space="preserve">Лілія Сидорук </w:t>
      </w:r>
    </w:p>
    <w:p w:rsidR="00322E3E" w:rsidRDefault="00322E3E" w:rsidP="00A225E2">
      <w:pPr>
        <w:jc w:val="right"/>
        <w:rPr>
          <w:b/>
          <w:bCs/>
          <w:sz w:val="28"/>
          <w:szCs w:val="28"/>
          <w:lang w:val="uk-UA"/>
        </w:rPr>
      </w:pPr>
    </w:p>
    <w:p w:rsidR="00322E3E" w:rsidRDefault="00322E3E" w:rsidP="00A225E2">
      <w:pPr>
        <w:jc w:val="right"/>
        <w:rPr>
          <w:sz w:val="28"/>
          <w:szCs w:val="28"/>
          <w:lang w:val="uk-UA"/>
        </w:rPr>
      </w:pPr>
      <w:r w:rsidRPr="00E96AEF">
        <w:rPr>
          <w:b/>
          <w:bCs/>
          <w:sz w:val="28"/>
          <w:szCs w:val="28"/>
          <w:lang w:val="uk-UA"/>
        </w:rPr>
        <w:t>Затверджено</w:t>
      </w:r>
      <w:r>
        <w:rPr>
          <w:sz w:val="28"/>
          <w:szCs w:val="28"/>
          <w:lang w:val="uk-UA"/>
        </w:rPr>
        <w:t xml:space="preserve"> </w:t>
      </w:r>
    </w:p>
    <w:p w:rsidR="00322E3E" w:rsidRDefault="00322E3E" w:rsidP="00A225E2">
      <w:pPr>
        <w:jc w:val="right"/>
        <w:rPr>
          <w:sz w:val="28"/>
          <w:szCs w:val="28"/>
          <w:lang w:val="uk-UA"/>
        </w:rPr>
      </w:pPr>
      <w:r>
        <w:rPr>
          <w:sz w:val="28"/>
          <w:szCs w:val="28"/>
          <w:lang w:val="uk-UA"/>
        </w:rPr>
        <w:t>рішення виконавчого комітету</w:t>
      </w:r>
    </w:p>
    <w:p w:rsidR="00322E3E" w:rsidRDefault="00322E3E" w:rsidP="00A225E2">
      <w:pPr>
        <w:pStyle w:val="Header"/>
        <w:jc w:val="center"/>
        <w:rPr>
          <w:sz w:val="28"/>
          <w:szCs w:val="28"/>
          <w:lang w:val="uk-UA"/>
        </w:rPr>
      </w:pPr>
      <w:r>
        <w:rPr>
          <w:sz w:val="28"/>
          <w:szCs w:val="28"/>
          <w:lang w:val="uk-UA"/>
        </w:rPr>
        <w:t xml:space="preserve">                                                                                                 р. №   </w:t>
      </w:r>
    </w:p>
    <w:p w:rsidR="00322E3E" w:rsidRDefault="00322E3E" w:rsidP="00A225E2">
      <w:pPr>
        <w:jc w:val="center"/>
        <w:rPr>
          <w:lang w:val="uk-UA"/>
        </w:rPr>
      </w:pPr>
    </w:p>
    <w:p w:rsidR="00322E3E" w:rsidRDefault="00322E3E" w:rsidP="007B235A">
      <w:pPr>
        <w:jc w:val="center"/>
        <w:rPr>
          <w:b/>
          <w:bCs/>
          <w:sz w:val="28"/>
          <w:szCs w:val="28"/>
          <w:lang w:val="uk-UA"/>
        </w:rPr>
      </w:pPr>
      <w:r>
        <w:rPr>
          <w:b/>
          <w:bCs/>
          <w:sz w:val="28"/>
          <w:szCs w:val="28"/>
          <w:lang w:val="uk-UA"/>
        </w:rPr>
        <w:t xml:space="preserve">ВИСНОВОК </w:t>
      </w:r>
    </w:p>
    <w:p w:rsidR="00322E3E" w:rsidRPr="007B235A" w:rsidRDefault="00322E3E" w:rsidP="007B235A">
      <w:pPr>
        <w:jc w:val="center"/>
        <w:rPr>
          <w:b/>
          <w:bCs/>
          <w:sz w:val="28"/>
          <w:szCs w:val="28"/>
          <w:lang w:val="uk-UA"/>
        </w:rPr>
      </w:pPr>
      <w:r>
        <w:rPr>
          <w:b/>
          <w:bCs/>
          <w:sz w:val="28"/>
          <w:szCs w:val="28"/>
          <w:lang w:val="uk-UA"/>
        </w:rPr>
        <w:t>у</w:t>
      </w:r>
      <w:r w:rsidRPr="007B235A">
        <w:rPr>
          <w:b/>
          <w:bCs/>
          <w:sz w:val="28"/>
          <w:szCs w:val="28"/>
          <w:lang w:val="uk-UA"/>
        </w:rPr>
        <w:t xml:space="preserve"> розв’язанн</w:t>
      </w:r>
      <w:r>
        <w:rPr>
          <w:b/>
          <w:bCs/>
          <w:sz w:val="28"/>
          <w:szCs w:val="28"/>
          <w:lang w:val="uk-UA"/>
        </w:rPr>
        <w:t>і</w:t>
      </w:r>
      <w:r w:rsidRPr="007B235A">
        <w:rPr>
          <w:b/>
          <w:bCs/>
          <w:sz w:val="28"/>
          <w:szCs w:val="28"/>
          <w:lang w:val="uk-UA"/>
        </w:rPr>
        <w:t xml:space="preserve"> спору щодо доцільності визнання </w:t>
      </w:r>
    </w:p>
    <w:p w:rsidR="00322E3E" w:rsidRDefault="00322E3E" w:rsidP="007B235A">
      <w:pPr>
        <w:jc w:val="center"/>
        <w:rPr>
          <w:b/>
          <w:sz w:val="28"/>
          <w:szCs w:val="28"/>
          <w:lang w:val="uk-UA"/>
        </w:rPr>
      </w:pPr>
      <w:r w:rsidRPr="000076F7">
        <w:rPr>
          <w:b/>
          <w:sz w:val="28"/>
          <w:szCs w:val="28"/>
          <w:lang w:val="uk-UA"/>
        </w:rPr>
        <w:t>малол</w:t>
      </w:r>
      <w:r>
        <w:rPr>
          <w:b/>
          <w:sz w:val="28"/>
          <w:szCs w:val="28"/>
          <w:lang w:val="uk-UA"/>
        </w:rPr>
        <w:t>ітніх _____, __</w:t>
      </w:r>
      <w:r w:rsidRPr="000076F7">
        <w:rPr>
          <w:b/>
          <w:sz w:val="28"/>
          <w:szCs w:val="28"/>
          <w:lang w:val="uk-UA"/>
        </w:rPr>
        <w:t xml:space="preserve"> р.</w:t>
      </w:r>
      <w:r>
        <w:rPr>
          <w:b/>
          <w:sz w:val="28"/>
          <w:szCs w:val="28"/>
          <w:lang w:val="uk-UA"/>
        </w:rPr>
        <w:t>н., та _____, __</w:t>
      </w:r>
      <w:r w:rsidRPr="000076F7">
        <w:rPr>
          <w:b/>
          <w:sz w:val="28"/>
          <w:szCs w:val="28"/>
          <w:lang w:val="uk-UA"/>
        </w:rPr>
        <w:t xml:space="preserve"> р.н., такими, що втратили право користування житловим приміщенням </w:t>
      </w:r>
    </w:p>
    <w:p w:rsidR="00322E3E" w:rsidRPr="000076F7" w:rsidRDefault="00322E3E" w:rsidP="007B235A">
      <w:pPr>
        <w:jc w:val="center"/>
        <w:rPr>
          <w:b/>
          <w:bCs/>
          <w:sz w:val="28"/>
          <w:szCs w:val="28"/>
          <w:lang w:val="uk-UA"/>
        </w:rPr>
      </w:pPr>
    </w:p>
    <w:p w:rsidR="00322E3E" w:rsidRDefault="00322E3E" w:rsidP="004D66C1">
      <w:pPr>
        <w:jc w:val="both"/>
        <w:rPr>
          <w:sz w:val="28"/>
          <w:szCs w:val="28"/>
          <w:lang w:val="uk-UA"/>
        </w:rPr>
      </w:pPr>
      <w:r w:rsidRPr="004F67F4">
        <w:rPr>
          <w:sz w:val="28"/>
          <w:szCs w:val="28"/>
          <w:lang w:val="uk-UA"/>
        </w:rPr>
        <w:t xml:space="preserve">           В провадженні Володимир-Волинського міського суду </w:t>
      </w:r>
      <w:r>
        <w:rPr>
          <w:sz w:val="28"/>
          <w:szCs w:val="28"/>
          <w:lang w:val="uk-UA"/>
        </w:rPr>
        <w:t xml:space="preserve">Волинської обл. </w:t>
      </w:r>
      <w:r w:rsidRPr="004F67F4">
        <w:rPr>
          <w:sz w:val="28"/>
          <w:szCs w:val="28"/>
          <w:lang w:val="uk-UA"/>
        </w:rPr>
        <w:t>знаходиться справа № 154/</w:t>
      </w:r>
      <w:r>
        <w:rPr>
          <w:sz w:val="28"/>
          <w:szCs w:val="28"/>
          <w:lang w:val="uk-UA"/>
        </w:rPr>
        <w:t>4356/21 за позовом _____ до _____, яка діє в інтересах своїх малолітніх дітей _____, __ р.н., та _____, __ р.н., третя особа, яка не заявляє самостійних вимог на предмет спору служба у справах дітей виконавчого комітету Володимирської міської ради (як орган опіки та піклування), про визнання особи такою, що втратила право користування житловим приміщенням</w:t>
      </w:r>
      <w:r w:rsidRPr="004F67F4">
        <w:rPr>
          <w:sz w:val="28"/>
          <w:szCs w:val="28"/>
          <w:lang w:val="uk-UA"/>
        </w:rPr>
        <w:t xml:space="preserve">. </w:t>
      </w:r>
    </w:p>
    <w:p w:rsidR="00322E3E" w:rsidRPr="004F67F4" w:rsidRDefault="00322E3E" w:rsidP="004D66C1">
      <w:pPr>
        <w:jc w:val="both"/>
        <w:rPr>
          <w:sz w:val="28"/>
          <w:szCs w:val="28"/>
          <w:lang w:val="uk-UA"/>
        </w:rPr>
      </w:pPr>
      <w:r>
        <w:rPr>
          <w:sz w:val="28"/>
          <w:szCs w:val="28"/>
          <w:lang w:val="uk-UA"/>
        </w:rPr>
        <w:tab/>
        <w:t>Питання щодо зняття вищезазначеної дитини з реєстрації місця проживання було розглянуте на засіданні комісії з питань захисту прав дитини при виконавчому комітеті міської ради  14.07.2022 року(протокол №7-22).</w:t>
      </w:r>
    </w:p>
    <w:p w:rsidR="00322E3E" w:rsidRDefault="00322E3E" w:rsidP="00FD63E9">
      <w:pPr>
        <w:jc w:val="both"/>
        <w:rPr>
          <w:sz w:val="28"/>
          <w:szCs w:val="28"/>
          <w:lang w:val="uk-UA"/>
        </w:rPr>
      </w:pPr>
      <w:r>
        <w:rPr>
          <w:sz w:val="28"/>
          <w:szCs w:val="28"/>
          <w:lang w:val="uk-UA"/>
        </w:rPr>
        <w:t xml:space="preserve">       Позивач _____ категорично відмовився з’явитися на засідання комісії </w:t>
      </w:r>
    </w:p>
    <w:p w:rsidR="00322E3E" w:rsidRPr="00E53004" w:rsidRDefault="00322E3E" w:rsidP="00B6491B">
      <w:pPr>
        <w:jc w:val="both"/>
        <w:rPr>
          <w:sz w:val="28"/>
          <w:szCs w:val="28"/>
          <w:lang w:val="uk-UA"/>
        </w:rPr>
      </w:pPr>
      <w:r>
        <w:rPr>
          <w:sz w:val="28"/>
          <w:szCs w:val="28"/>
          <w:lang w:val="uk-UA"/>
        </w:rPr>
        <w:t xml:space="preserve">      Матір _____ з</w:t>
      </w:r>
      <w:r w:rsidRPr="00424DE0">
        <w:rPr>
          <w:sz w:val="28"/>
          <w:szCs w:val="28"/>
          <w:lang w:val="uk-UA"/>
        </w:rPr>
        <w:t>аперечила</w:t>
      </w:r>
      <w:r>
        <w:rPr>
          <w:sz w:val="28"/>
          <w:szCs w:val="28"/>
          <w:lang w:val="uk-UA"/>
        </w:rPr>
        <w:t xml:space="preserve"> щодо зняття з реєстрації синів</w:t>
      </w:r>
      <w:r w:rsidRPr="00424DE0">
        <w:rPr>
          <w:sz w:val="28"/>
          <w:szCs w:val="28"/>
          <w:lang w:val="uk-UA"/>
        </w:rPr>
        <w:t xml:space="preserve">, пояснивши, що </w:t>
      </w:r>
      <w:r>
        <w:rPr>
          <w:sz w:val="28"/>
          <w:szCs w:val="28"/>
          <w:lang w:val="uk-UA"/>
        </w:rPr>
        <w:t xml:space="preserve">поки проживала у помешканні, вона вкладала значні кошти. </w:t>
      </w:r>
    </w:p>
    <w:p w:rsidR="00322E3E" w:rsidRPr="00424DE0" w:rsidRDefault="00322E3E" w:rsidP="00E53004">
      <w:pPr>
        <w:ind w:firstLine="708"/>
        <w:jc w:val="both"/>
        <w:rPr>
          <w:sz w:val="28"/>
          <w:szCs w:val="28"/>
          <w:lang w:val="uk-UA"/>
        </w:rPr>
      </w:pPr>
      <w:r w:rsidRPr="00424DE0">
        <w:rPr>
          <w:color w:val="000000"/>
          <w:sz w:val="28"/>
          <w:szCs w:val="28"/>
          <w:lang w:val="uk-UA"/>
        </w:rPr>
        <w:t>Відповідно ч.3, 4</w:t>
      </w:r>
      <w:r w:rsidRPr="00424DE0">
        <w:rPr>
          <w:color w:val="000000"/>
          <w:sz w:val="28"/>
          <w:szCs w:val="28"/>
        </w:rPr>
        <w:t> </w:t>
      </w:r>
      <w:hyperlink r:id="rId6" w:anchor="843060" w:tgtFrame="_blank" w:tooltip="Цивільний кодекс України; нормативно-правовий акт № 435-IV від 16.01.2003" w:history="1">
        <w:r w:rsidRPr="00424DE0">
          <w:rPr>
            <w:rStyle w:val="Hyperlink"/>
            <w:sz w:val="28"/>
            <w:szCs w:val="28"/>
            <w:lang w:val="uk-UA"/>
          </w:rPr>
          <w:t>ст. 29 ЦК України</w:t>
        </w:r>
      </w:hyperlink>
      <w:r w:rsidRPr="00424DE0">
        <w:rPr>
          <w:color w:val="000000"/>
          <w:sz w:val="28"/>
          <w:szCs w:val="28"/>
        </w:rPr>
        <w:t> </w:t>
      </w:r>
      <w:r w:rsidRPr="00424DE0">
        <w:rPr>
          <w:color w:val="000000"/>
          <w:sz w:val="28"/>
          <w:szCs w:val="28"/>
          <w:lang w:val="uk-UA"/>
        </w:rPr>
        <w:t xml:space="preserve">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тощо, в якому вона проживає, якщо інше місце проживання не встановлено за згодою між дитиною та батьками (усиновлювачами, опікуном) або організацією, яка виконує щодо неї функції опікуна. </w:t>
      </w:r>
      <w:r w:rsidRPr="00424DE0">
        <w:rPr>
          <w:color w:val="000000"/>
          <w:sz w:val="28"/>
          <w:szCs w:val="28"/>
        </w:rPr>
        <w:t>Місцем проживання фізичної особи, яка не досягла десяти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 вона проживає.</w:t>
      </w:r>
      <w:r>
        <w:rPr>
          <w:color w:val="000000"/>
          <w:sz w:val="28"/>
          <w:szCs w:val="28"/>
          <w:lang w:val="uk-UA"/>
        </w:rPr>
        <w:t xml:space="preserve"> За результатами комісія з питань захисту прав дитини при виконавчому комітеті Володимирської міської ради рекомендувала  матері зареєструвати дітей в іншому помешканні. </w:t>
      </w:r>
      <w:r>
        <w:rPr>
          <w:sz w:val="28"/>
          <w:szCs w:val="28"/>
          <w:lang w:val="uk-UA"/>
        </w:rPr>
        <w:t>Однак вона повідомила</w:t>
      </w:r>
      <w:r w:rsidRPr="00424DE0">
        <w:rPr>
          <w:sz w:val="28"/>
          <w:szCs w:val="28"/>
          <w:lang w:val="uk-UA"/>
        </w:rPr>
        <w:t xml:space="preserve">, що не має </w:t>
      </w:r>
      <w:r>
        <w:rPr>
          <w:sz w:val="28"/>
          <w:szCs w:val="28"/>
          <w:lang w:val="uk-UA"/>
        </w:rPr>
        <w:t xml:space="preserve">такої можливості. </w:t>
      </w:r>
    </w:p>
    <w:p w:rsidR="00322E3E" w:rsidRPr="00424DE0" w:rsidRDefault="00322E3E" w:rsidP="00FD63E9">
      <w:pPr>
        <w:jc w:val="both"/>
        <w:rPr>
          <w:sz w:val="28"/>
          <w:szCs w:val="28"/>
          <w:lang w:val="uk-UA"/>
        </w:rPr>
      </w:pPr>
      <w:r w:rsidRPr="00424DE0">
        <w:rPr>
          <w:sz w:val="28"/>
          <w:szCs w:val="28"/>
          <w:lang w:val="uk-UA"/>
        </w:rPr>
        <w:tab/>
      </w:r>
      <w:r>
        <w:rPr>
          <w:sz w:val="28"/>
          <w:szCs w:val="28"/>
          <w:lang w:val="uk-UA"/>
        </w:rPr>
        <w:t>Зі слів матері _____ з</w:t>
      </w:r>
      <w:r w:rsidRPr="00424DE0">
        <w:rPr>
          <w:sz w:val="28"/>
          <w:szCs w:val="28"/>
          <w:lang w:val="uk-UA"/>
        </w:rPr>
        <w:t xml:space="preserve">няття </w:t>
      </w:r>
      <w:r>
        <w:rPr>
          <w:sz w:val="28"/>
          <w:szCs w:val="28"/>
          <w:lang w:val="uk-UA"/>
        </w:rPr>
        <w:t xml:space="preserve">малолітніх </w:t>
      </w:r>
      <w:r w:rsidRPr="00424DE0">
        <w:rPr>
          <w:sz w:val="28"/>
          <w:szCs w:val="28"/>
          <w:lang w:val="uk-UA"/>
        </w:rPr>
        <w:t xml:space="preserve">з реєстрації </w:t>
      </w:r>
      <w:r>
        <w:rPr>
          <w:sz w:val="28"/>
          <w:szCs w:val="28"/>
          <w:lang w:val="uk-UA"/>
        </w:rPr>
        <w:t xml:space="preserve">місця проживання за адресою: </w:t>
      </w:r>
      <w:r w:rsidRPr="00424DE0">
        <w:rPr>
          <w:sz w:val="28"/>
          <w:szCs w:val="28"/>
          <w:lang w:val="uk-UA"/>
        </w:rPr>
        <w:t xml:space="preserve">вул. </w:t>
      </w:r>
      <w:r>
        <w:rPr>
          <w:sz w:val="28"/>
          <w:szCs w:val="28"/>
          <w:lang w:val="uk-UA"/>
        </w:rPr>
        <w:t>_____, __</w:t>
      </w:r>
      <w:r w:rsidRPr="00424DE0">
        <w:rPr>
          <w:sz w:val="28"/>
          <w:szCs w:val="28"/>
          <w:lang w:val="uk-UA"/>
        </w:rPr>
        <w:t>, м</w:t>
      </w:r>
      <w:r>
        <w:rPr>
          <w:sz w:val="28"/>
          <w:szCs w:val="28"/>
          <w:lang w:val="uk-UA"/>
        </w:rPr>
        <w:t xml:space="preserve">. Володимир, </w:t>
      </w:r>
      <w:r w:rsidRPr="00424DE0">
        <w:rPr>
          <w:sz w:val="28"/>
          <w:szCs w:val="28"/>
          <w:lang w:val="uk-UA"/>
        </w:rPr>
        <w:t xml:space="preserve">потягне за собою ряд негативних наслідків для </w:t>
      </w:r>
      <w:r>
        <w:rPr>
          <w:sz w:val="28"/>
          <w:szCs w:val="28"/>
          <w:lang w:val="uk-UA"/>
        </w:rPr>
        <w:t>нього</w:t>
      </w:r>
      <w:r w:rsidRPr="00424DE0">
        <w:rPr>
          <w:sz w:val="28"/>
          <w:szCs w:val="28"/>
          <w:lang w:val="uk-UA"/>
        </w:rPr>
        <w:t>. Без реєстрації матір не зможе отримувати ряд соціальних виплат на д</w:t>
      </w:r>
      <w:r>
        <w:rPr>
          <w:sz w:val="28"/>
          <w:szCs w:val="28"/>
          <w:lang w:val="uk-UA"/>
        </w:rPr>
        <w:t>ітей</w:t>
      </w:r>
      <w:r w:rsidRPr="00424DE0">
        <w:rPr>
          <w:sz w:val="28"/>
          <w:szCs w:val="28"/>
          <w:lang w:val="uk-UA"/>
        </w:rPr>
        <w:t>. Малолітні без місця реєстрації не мож</w:t>
      </w:r>
      <w:r>
        <w:rPr>
          <w:sz w:val="28"/>
          <w:szCs w:val="28"/>
          <w:lang w:val="uk-UA"/>
        </w:rPr>
        <w:t>уть</w:t>
      </w:r>
      <w:r w:rsidRPr="00424DE0">
        <w:rPr>
          <w:sz w:val="28"/>
          <w:szCs w:val="28"/>
          <w:lang w:val="uk-UA"/>
        </w:rPr>
        <w:t xml:space="preserve"> бути зарахован</w:t>
      </w:r>
      <w:r>
        <w:rPr>
          <w:sz w:val="28"/>
          <w:szCs w:val="28"/>
          <w:lang w:val="uk-UA"/>
        </w:rPr>
        <w:t>і</w:t>
      </w:r>
      <w:r w:rsidRPr="00424DE0">
        <w:rPr>
          <w:sz w:val="28"/>
          <w:szCs w:val="28"/>
          <w:lang w:val="uk-UA"/>
        </w:rPr>
        <w:t xml:space="preserve"> до навчальних закладів. Лише зареєстровані діти  зможуть отримати паспорти.  </w:t>
      </w:r>
    </w:p>
    <w:p w:rsidR="00322E3E" w:rsidRPr="00424DE0" w:rsidRDefault="00322E3E" w:rsidP="00FD63E9">
      <w:pPr>
        <w:jc w:val="both"/>
        <w:rPr>
          <w:sz w:val="28"/>
          <w:szCs w:val="28"/>
          <w:shd w:val="clear" w:color="auto" w:fill="FFFFFF"/>
          <w:lang w:val="uk-UA"/>
        </w:rPr>
      </w:pPr>
      <w:r w:rsidRPr="00424DE0">
        <w:rPr>
          <w:color w:val="000000"/>
          <w:sz w:val="28"/>
          <w:szCs w:val="28"/>
          <w:lang w:val="uk-UA"/>
        </w:rPr>
        <w:t xml:space="preserve">     </w:t>
      </w:r>
      <w:r w:rsidRPr="00424DE0">
        <w:rPr>
          <w:sz w:val="28"/>
          <w:szCs w:val="28"/>
          <w:shd w:val="clear" w:color="auto" w:fill="FFFFFF"/>
          <w:lang w:val="uk-UA"/>
        </w:rPr>
        <w:t xml:space="preserve">   Відповідно до частини четвертої статті 9 ЖК Української РСР ніхто не може бути виселений із займаного жилого приміщення або обмежений у праві користування жилим приміщенням інакше як з підстав і в порядку, передбачених законом.</w:t>
      </w:r>
    </w:p>
    <w:p w:rsidR="00322E3E" w:rsidRPr="00424DE0" w:rsidRDefault="00322E3E" w:rsidP="00FD63E9">
      <w:pPr>
        <w:jc w:val="both"/>
        <w:rPr>
          <w:sz w:val="28"/>
          <w:szCs w:val="28"/>
          <w:lang w:val="uk-UA"/>
        </w:rPr>
      </w:pPr>
      <w:r w:rsidRPr="00424DE0">
        <w:rPr>
          <w:color w:val="000000"/>
          <w:sz w:val="28"/>
          <w:szCs w:val="28"/>
          <w:lang w:val="uk-UA"/>
        </w:rPr>
        <w:t xml:space="preserve">         </w:t>
      </w:r>
      <w:r w:rsidRPr="00424DE0">
        <w:rPr>
          <w:rFonts w:ascii="Georgia" w:hAnsi="Georgia" w:cs="Georgia"/>
          <w:color w:val="000000"/>
          <w:sz w:val="28"/>
          <w:szCs w:val="28"/>
          <w:lang w:val="uk-UA"/>
        </w:rPr>
        <w:t xml:space="preserve">Відповідно до </w:t>
      </w:r>
      <w:r w:rsidRPr="00424DE0">
        <w:rPr>
          <w:sz w:val="28"/>
          <w:szCs w:val="28"/>
          <w:lang w:val="uk-UA"/>
        </w:rPr>
        <w:t>Закону України «Про основи соціального захисту бездомних громадян і безпритульних дітей» неприпустимим є зменшення або обмеження прав і охоронюваних законом інтересів дітей, при вчиненні будь-яких правочинів стосовно жилих приміщень.</w:t>
      </w:r>
    </w:p>
    <w:p w:rsidR="00322E3E" w:rsidRPr="00424DE0" w:rsidRDefault="00322E3E" w:rsidP="00FD63E9">
      <w:pPr>
        <w:pStyle w:val="NormalWeb"/>
        <w:shd w:val="clear" w:color="auto" w:fill="FFFFFF"/>
        <w:spacing w:before="0" w:beforeAutospacing="0" w:after="0" w:afterAutospacing="0" w:line="270" w:lineRule="atLeast"/>
        <w:ind w:firstLine="540"/>
        <w:jc w:val="both"/>
        <w:textAlignment w:val="baseline"/>
        <w:rPr>
          <w:i/>
          <w:iCs/>
          <w:sz w:val="28"/>
          <w:szCs w:val="28"/>
        </w:rPr>
      </w:pPr>
      <w:r w:rsidRPr="00424DE0">
        <w:rPr>
          <w:sz w:val="28"/>
          <w:szCs w:val="28"/>
        </w:rPr>
        <w:t xml:space="preserve">Захист житлових прав дітей передбачений також Законом України «Про охорону дитинства». Відповідно до вимог цього Закону 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   </w:t>
      </w:r>
    </w:p>
    <w:p w:rsidR="00322E3E" w:rsidRPr="00424DE0" w:rsidRDefault="00322E3E" w:rsidP="00FD63E9">
      <w:pPr>
        <w:pStyle w:val="NormalWeb"/>
        <w:spacing w:before="0" w:beforeAutospacing="0" w:after="0" w:afterAutospacing="0" w:line="291" w:lineRule="atLeast"/>
        <w:jc w:val="both"/>
        <w:textAlignment w:val="baseline"/>
        <w:rPr>
          <w:color w:val="000000"/>
          <w:sz w:val="28"/>
          <w:szCs w:val="28"/>
          <w:lang w:val="uk-UA"/>
        </w:rPr>
      </w:pPr>
      <w:r w:rsidRPr="00424DE0">
        <w:rPr>
          <w:color w:val="000000"/>
          <w:sz w:val="28"/>
          <w:szCs w:val="28"/>
          <w:lang w:val="uk-UA"/>
        </w:rPr>
        <w:t xml:space="preserve">      </w:t>
      </w:r>
      <w:r w:rsidRPr="00424DE0">
        <w:rPr>
          <w:color w:val="000000"/>
          <w:sz w:val="28"/>
          <w:szCs w:val="28"/>
        </w:rPr>
        <w:t>За змістом ч.2 ст.18 закону «Про охорону дитинства», діти — члени сім’ї наймача або власника жилого приміщення мають право користуватися займаним приміщенням нарівні з власником або наймачем.</w:t>
      </w:r>
    </w:p>
    <w:p w:rsidR="00322E3E" w:rsidRPr="00424DE0" w:rsidRDefault="00322E3E" w:rsidP="00FD63E9">
      <w:pPr>
        <w:pStyle w:val="NormalWeb"/>
        <w:spacing w:before="0" w:beforeAutospacing="0" w:after="0" w:afterAutospacing="0" w:line="291" w:lineRule="atLeast"/>
        <w:jc w:val="both"/>
        <w:textAlignment w:val="baseline"/>
        <w:rPr>
          <w:color w:val="000000"/>
          <w:sz w:val="28"/>
          <w:szCs w:val="28"/>
          <w:lang w:val="uk-UA"/>
        </w:rPr>
      </w:pPr>
      <w:r w:rsidRPr="00424DE0">
        <w:rPr>
          <w:color w:val="000000"/>
          <w:sz w:val="28"/>
          <w:szCs w:val="28"/>
          <w:lang w:val="uk-UA"/>
        </w:rPr>
        <w:t xml:space="preserve">      Н</w:t>
      </w:r>
      <w:r w:rsidRPr="00424DE0">
        <w:rPr>
          <w:color w:val="000000"/>
          <w:sz w:val="28"/>
          <w:szCs w:val="28"/>
        </w:rPr>
        <w:t>еповнолітні</w:t>
      </w:r>
      <w:r w:rsidRPr="00424DE0">
        <w:rPr>
          <w:rStyle w:val="Emphasis"/>
          <w:color w:val="000000"/>
          <w:sz w:val="28"/>
          <w:szCs w:val="28"/>
          <w:bdr w:val="none" w:sz="0" w:space="0" w:color="auto" w:frame="1"/>
        </w:rPr>
        <w:t> </w:t>
      </w:r>
      <w:r w:rsidRPr="00424DE0">
        <w:rPr>
          <w:color w:val="000000"/>
          <w:sz w:val="28"/>
          <w:szCs w:val="28"/>
        </w:rPr>
        <w:t>не можуть самостійно визначати своє місце проживання, а тому сам по собі факт їх непроживання в спірній квартирі, не може бути безумовною підставою для визнання їх такими, що втратили право користування зазначеним житлом.</w:t>
      </w:r>
    </w:p>
    <w:p w:rsidR="00322E3E" w:rsidRPr="00424DE0" w:rsidRDefault="00322E3E" w:rsidP="00FD63E9">
      <w:pPr>
        <w:pStyle w:val="NormalWeb"/>
        <w:spacing w:before="0" w:beforeAutospacing="0" w:after="0" w:afterAutospacing="0" w:line="291" w:lineRule="atLeast"/>
        <w:jc w:val="both"/>
        <w:textAlignment w:val="baseline"/>
        <w:rPr>
          <w:color w:val="000000"/>
          <w:sz w:val="28"/>
          <w:szCs w:val="28"/>
          <w:lang w:val="uk-UA"/>
        </w:rPr>
      </w:pPr>
      <w:r w:rsidRPr="00424DE0">
        <w:rPr>
          <w:color w:val="000000"/>
          <w:sz w:val="28"/>
          <w:szCs w:val="28"/>
          <w:lang w:val="uk-UA"/>
        </w:rPr>
        <w:t xml:space="preserve">       </w:t>
      </w:r>
      <w:r w:rsidRPr="00424DE0">
        <w:rPr>
          <w:color w:val="000000"/>
          <w:sz w:val="28"/>
          <w:szCs w:val="28"/>
        </w:rPr>
        <w:t>Несплата дитиною коштів за користування</w:t>
      </w:r>
      <w:r w:rsidRPr="00424DE0">
        <w:rPr>
          <w:color w:val="000000"/>
          <w:sz w:val="28"/>
          <w:szCs w:val="28"/>
          <w:lang w:val="uk-UA"/>
        </w:rPr>
        <w:t xml:space="preserve"> </w:t>
      </w:r>
      <w:r w:rsidRPr="00424DE0">
        <w:rPr>
          <w:color w:val="000000"/>
          <w:sz w:val="28"/>
          <w:szCs w:val="28"/>
        </w:rPr>
        <w:t>житлово-комунальними послугами також не може бути підставою для визнання її такою, що втратила право користування спірним жилим приміщенням, оскільки заявник (за доведеності понесення ним таких витрат одноособово) не позбавлений можливості ставити питання про їх відшкодування до законних представників (батьків) малолітньої дитини.</w:t>
      </w:r>
    </w:p>
    <w:p w:rsidR="00322E3E" w:rsidRPr="00B6491B" w:rsidRDefault="00322E3E" w:rsidP="00DC7C0C">
      <w:pPr>
        <w:pStyle w:val="NormalWeb"/>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Комісія не підтримала та не вважає не доцільним визнання особи такою, що втратила право на користування житловим приміщенням.</w:t>
      </w:r>
    </w:p>
    <w:p w:rsidR="00322E3E" w:rsidRDefault="00322E3E" w:rsidP="00750E8B">
      <w:pPr>
        <w:jc w:val="both"/>
        <w:rPr>
          <w:sz w:val="28"/>
          <w:szCs w:val="28"/>
          <w:lang w:val="uk-UA"/>
        </w:rPr>
      </w:pPr>
      <w:r w:rsidRPr="00424DE0">
        <w:rPr>
          <w:sz w:val="28"/>
          <w:szCs w:val="28"/>
          <w:lang w:val="uk-UA"/>
        </w:rPr>
        <w:t xml:space="preserve">      На підставі вищевказаного, рішення комісії з питань захисту прав дитини від </w:t>
      </w:r>
      <w:r>
        <w:rPr>
          <w:sz w:val="28"/>
          <w:szCs w:val="28"/>
          <w:lang w:val="uk-UA"/>
        </w:rPr>
        <w:t xml:space="preserve">14.07.2022 </w:t>
      </w:r>
      <w:r w:rsidRPr="00424DE0">
        <w:rPr>
          <w:sz w:val="28"/>
          <w:szCs w:val="28"/>
          <w:lang w:val="uk-UA"/>
        </w:rPr>
        <w:t xml:space="preserve">р. </w:t>
      </w:r>
      <w:r>
        <w:rPr>
          <w:sz w:val="28"/>
          <w:szCs w:val="28"/>
          <w:lang w:val="uk-UA"/>
        </w:rPr>
        <w:t xml:space="preserve">протокол </w:t>
      </w:r>
      <w:r w:rsidRPr="00424DE0">
        <w:rPr>
          <w:sz w:val="28"/>
          <w:szCs w:val="28"/>
          <w:lang w:val="uk-UA"/>
        </w:rPr>
        <w:t>№</w:t>
      </w:r>
      <w:r>
        <w:rPr>
          <w:sz w:val="28"/>
          <w:szCs w:val="28"/>
          <w:lang w:val="uk-UA"/>
        </w:rPr>
        <w:t>7</w:t>
      </w:r>
      <w:r w:rsidRPr="00424DE0">
        <w:rPr>
          <w:sz w:val="28"/>
          <w:szCs w:val="28"/>
          <w:lang w:val="uk-UA"/>
        </w:rPr>
        <w:t>-2</w:t>
      </w:r>
      <w:r>
        <w:rPr>
          <w:sz w:val="28"/>
          <w:szCs w:val="28"/>
          <w:lang w:val="uk-UA"/>
        </w:rPr>
        <w:t>2</w:t>
      </w:r>
      <w:r w:rsidRPr="00424DE0">
        <w:rPr>
          <w:sz w:val="28"/>
          <w:szCs w:val="28"/>
          <w:lang w:val="uk-UA"/>
        </w:rPr>
        <w:t xml:space="preserve">, керуючись ст. 19 Сімейного кодексу України, Постановою Кабінету Міністрів України № 866 від 24.09.2008 р. </w:t>
      </w:r>
      <w:r>
        <w:rPr>
          <w:sz w:val="28"/>
          <w:szCs w:val="28"/>
          <w:lang w:val="uk-UA"/>
        </w:rPr>
        <w:t>«</w:t>
      </w:r>
      <w:r w:rsidRPr="00424DE0">
        <w:rPr>
          <w:sz w:val="28"/>
          <w:szCs w:val="28"/>
          <w:lang w:val="uk-UA"/>
        </w:rPr>
        <w:t>Питання діяльності органів опіки та піклування, пов’язані із захистом прав дітей</w:t>
      </w:r>
      <w:r>
        <w:rPr>
          <w:sz w:val="28"/>
          <w:szCs w:val="28"/>
          <w:lang w:val="uk-UA"/>
        </w:rPr>
        <w:t>»</w:t>
      </w:r>
      <w:r w:rsidRPr="00424DE0">
        <w:rPr>
          <w:sz w:val="28"/>
          <w:szCs w:val="28"/>
          <w:lang w:val="uk-UA"/>
        </w:rPr>
        <w:t>,  виконавчий комітет Володимир</w:t>
      </w:r>
      <w:r>
        <w:rPr>
          <w:sz w:val="28"/>
          <w:szCs w:val="28"/>
          <w:lang w:val="uk-UA"/>
        </w:rPr>
        <w:t>с</w:t>
      </w:r>
      <w:r w:rsidRPr="00424DE0">
        <w:rPr>
          <w:sz w:val="28"/>
          <w:szCs w:val="28"/>
          <w:lang w:val="uk-UA"/>
        </w:rPr>
        <w:t>ької міської ради, як орган опіки та піклування, виходячи виключно з інтересів дітей, вважає недоціл</w:t>
      </w:r>
      <w:r>
        <w:rPr>
          <w:sz w:val="28"/>
          <w:szCs w:val="28"/>
          <w:lang w:val="uk-UA"/>
        </w:rPr>
        <w:t>ьним зняти з реєстрації</w:t>
      </w:r>
      <w:r w:rsidRPr="00730208">
        <w:rPr>
          <w:sz w:val="28"/>
          <w:szCs w:val="28"/>
          <w:lang w:val="uk-UA"/>
        </w:rPr>
        <w:t xml:space="preserve"> </w:t>
      </w:r>
      <w:r>
        <w:rPr>
          <w:sz w:val="28"/>
          <w:szCs w:val="28"/>
          <w:lang w:val="uk-UA"/>
        </w:rPr>
        <w:t>малолітніх _____, __</w:t>
      </w:r>
      <w:r w:rsidRPr="00730208">
        <w:rPr>
          <w:sz w:val="28"/>
          <w:szCs w:val="28"/>
          <w:lang w:val="uk-UA"/>
        </w:rPr>
        <w:t xml:space="preserve"> р.</w:t>
      </w:r>
      <w:r>
        <w:rPr>
          <w:sz w:val="28"/>
          <w:szCs w:val="28"/>
          <w:lang w:val="uk-UA"/>
        </w:rPr>
        <w:t>н., та _____, __</w:t>
      </w:r>
      <w:r w:rsidRPr="00730208">
        <w:rPr>
          <w:sz w:val="28"/>
          <w:szCs w:val="28"/>
          <w:lang w:val="uk-UA"/>
        </w:rPr>
        <w:t xml:space="preserve"> р.н.,</w:t>
      </w:r>
      <w:r>
        <w:rPr>
          <w:sz w:val="28"/>
          <w:szCs w:val="28"/>
          <w:lang w:val="uk-UA"/>
        </w:rPr>
        <w:t xml:space="preserve"> у будинку за адресою: вул. _____, --, м. Володимир</w:t>
      </w:r>
      <w:r w:rsidRPr="00424DE0">
        <w:rPr>
          <w:sz w:val="28"/>
          <w:szCs w:val="28"/>
          <w:lang w:val="uk-UA"/>
        </w:rPr>
        <w:t>.</w:t>
      </w:r>
    </w:p>
    <w:p w:rsidR="00322E3E" w:rsidRDefault="00322E3E" w:rsidP="00750E8B">
      <w:pPr>
        <w:jc w:val="both"/>
        <w:rPr>
          <w:sz w:val="28"/>
          <w:szCs w:val="28"/>
          <w:lang w:val="uk-UA"/>
        </w:rPr>
      </w:pPr>
    </w:p>
    <w:p w:rsidR="00322E3E" w:rsidRPr="00380561" w:rsidRDefault="00322E3E" w:rsidP="00750E8B">
      <w:pPr>
        <w:jc w:val="both"/>
        <w:rPr>
          <w:sz w:val="28"/>
          <w:szCs w:val="28"/>
          <w:lang w:val="uk-UA"/>
        </w:rPr>
      </w:pPr>
    </w:p>
    <w:p w:rsidR="00322E3E" w:rsidRDefault="00322E3E" w:rsidP="002C608F">
      <w:pPr>
        <w:jc w:val="both"/>
        <w:rPr>
          <w:b/>
          <w:bCs/>
          <w:sz w:val="28"/>
          <w:szCs w:val="28"/>
          <w:lang w:val="uk-UA"/>
        </w:rPr>
      </w:pPr>
      <w:r>
        <w:rPr>
          <w:b/>
          <w:bCs/>
          <w:sz w:val="28"/>
          <w:szCs w:val="28"/>
          <w:lang w:val="uk-UA"/>
        </w:rPr>
        <w:t xml:space="preserve">Міський голова                                                                     Ігор ПАЛЬОНКА </w:t>
      </w:r>
    </w:p>
    <w:p w:rsidR="00322E3E" w:rsidRDefault="00322E3E" w:rsidP="00FA58C3">
      <w:pPr>
        <w:jc w:val="both"/>
        <w:rPr>
          <w:lang w:val="uk-UA"/>
        </w:rPr>
      </w:pPr>
      <w:r>
        <w:rPr>
          <w:lang w:val="uk-UA"/>
        </w:rPr>
        <w:t xml:space="preserve">Лілія Сидорук </w:t>
      </w:r>
    </w:p>
    <w:p w:rsidR="00322E3E" w:rsidRDefault="00322E3E" w:rsidP="00FA58C3">
      <w:pPr>
        <w:jc w:val="both"/>
        <w:rPr>
          <w:lang w:val="uk-UA"/>
        </w:rPr>
      </w:pPr>
    </w:p>
    <w:p w:rsidR="00322E3E" w:rsidRDefault="00322E3E" w:rsidP="00FA58C3">
      <w:pPr>
        <w:jc w:val="both"/>
        <w:rPr>
          <w:lang w:val="uk-UA"/>
        </w:rPr>
      </w:pPr>
    </w:p>
    <w:p w:rsidR="00322E3E" w:rsidRDefault="00322E3E" w:rsidP="00FA58C3">
      <w:pPr>
        <w:jc w:val="both"/>
        <w:rPr>
          <w:lang w:val="uk-UA"/>
        </w:rPr>
      </w:pPr>
    </w:p>
    <w:p w:rsidR="00322E3E" w:rsidRDefault="00322E3E" w:rsidP="00FA58C3">
      <w:pPr>
        <w:jc w:val="both"/>
        <w:rPr>
          <w:lang w:val="uk-UA"/>
        </w:rPr>
      </w:pPr>
    </w:p>
    <w:p w:rsidR="00322E3E" w:rsidRDefault="00322E3E" w:rsidP="00FA58C3">
      <w:pPr>
        <w:jc w:val="both"/>
        <w:rPr>
          <w:lang w:val="uk-UA"/>
        </w:rPr>
      </w:pPr>
    </w:p>
    <w:p w:rsidR="00322E3E" w:rsidRDefault="00322E3E" w:rsidP="00FA58C3">
      <w:pPr>
        <w:jc w:val="both"/>
        <w:rPr>
          <w:lang w:val="uk-UA"/>
        </w:rPr>
      </w:pPr>
    </w:p>
    <w:sectPr w:rsidR="00322E3E" w:rsidSect="00984BE8">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5C4"/>
    <w:multiLevelType w:val="hybridMultilevel"/>
    <w:tmpl w:val="496C03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9A51B2"/>
    <w:multiLevelType w:val="hybridMultilevel"/>
    <w:tmpl w:val="883AAB90"/>
    <w:lvl w:ilvl="0" w:tplc="82CA000E">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94D4A13"/>
    <w:multiLevelType w:val="hybridMultilevel"/>
    <w:tmpl w:val="DDEE6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2981687"/>
    <w:multiLevelType w:val="hybridMultilevel"/>
    <w:tmpl w:val="883AAB90"/>
    <w:lvl w:ilvl="0" w:tplc="82CA000E">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D4B2E39"/>
    <w:multiLevelType w:val="hybridMultilevel"/>
    <w:tmpl w:val="883AAB90"/>
    <w:lvl w:ilvl="0" w:tplc="82CA000E">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54A6F0E"/>
    <w:multiLevelType w:val="hybridMultilevel"/>
    <w:tmpl w:val="883AAB90"/>
    <w:lvl w:ilvl="0" w:tplc="82CA000E">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5E2"/>
    <w:rsid w:val="000076F7"/>
    <w:rsid w:val="00017D35"/>
    <w:rsid w:val="00030222"/>
    <w:rsid w:val="000346FE"/>
    <w:rsid w:val="00041CF7"/>
    <w:rsid w:val="00052F5D"/>
    <w:rsid w:val="00093D7F"/>
    <w:rsid w:val="001126EA"/>
    <w:rsid w:val="001656FC"/>
    <w:rsid w:val="00171BBC"/>
    <w:rsid w:val="00185DF5"/>
    <w:rsid w:val="001D4133"/>
    <w:rsid w:val="002018B2"/>
    <w:rsid w:val="00234930"/>
    <w:rsid w:val="002428CB"/>
    <w:rsid w:val="00247508"/>
    <w:rsid w:val="00260E93"/>
    <w:rsid w:val="00282FF5"/>
    <w:rsid w:val="002B67D5"/>
    <w:rsid w:val="002C608F"/>
    <w:rsid w:val="00322E3E"/>
    <w:rsid w:val="0033787C"/>
    <w:rsid w:val="0035262D"/>
    <w:rsid w:val="00354448"/>
    <w:rsid w:val="00371FCA"/>
    <w:rsid w:val="00375347"/>
    <w:rsid w:val="00380561"/>
    <w:rsid w:val="00396302"/>
    <w:rsid w:val="003C005E"/>
    <w:rsid w:val="00424DE0"/>
    <w:rsid w:val="0042519C"/>
    <w:rsid w:val="00437576"/>
    <w:rsid w:val="004763EE"/>
    <w:rsid w:val="0048431B"/>
    <w:rsid w:val="004B4128"/>
    <w:rsid w:val="004D66C1"/>
    <w:rsid w:val="004F2E20"/>
    <w:rsid w:val="004F3198"/>
    <w:rsid w:val="004F67F4"/>
    <w:rsid w:val="004F6ED2"/>
    <w:rsid w:val="00597E3C"/>
    <w:rsid w:val="006138E5"/>
    <w:rsid w:val="006348F4"/>
    <w:rsid w:val="006420A3"/>
    <w:rsid w:val="00653221"/>
    <w:rsid w:val="006625A2"/>
    <w:rsid w:val="00683404"/>
    <w:rsid w:val="0069672C"/>
    <w:rsid w:val="006A159F"/>
    <w:rsid w:val="006A2589"/>
    <w:rsid w:val="006D1B51"/>
    <w:rsid w:val="006D55A4"/>
    <w:rsid w:val="007119E3"/>
    <w:rsid w:val="00714B40"/>
    <w:rsid w:val="00715C0D"/>
    <w:rsid w:val="00721E6F"/>
    <w:rsid w:val="00730208"/>
    <w:rsid w:val="00730FFA"/>
    <w:rsid w:val="00732B3B"/>
    <w:rsid w:val="007457C6"/>
    <w:rsid w:val="00750E8B"/>
    <w:rsid w:val="007742CE"/>
    <w:rsid w:val="00776BFB"/>
    <w:rsid w:val="00777997"/>
    <w:rsid w:val="00790BDF"/>
    <w:rsid w:val="007B235A"/>
    <w:rsid w:val="007B4047"/>
    <w:rsid w:val="007C0A40"/>
    <w:rsid w:val="007D3B2C"/>
    <w:rsid w:val="007F0433"/>
    <w:rsid w:val="00876395"/>
    <w:rsid w:val="008C063C"/>
    <w:rsid w:val="008D5C01"/>
    <w:rsid w:val="00904C78"/>
    <w:rsid w:val="00916B27"/>
    <w:rsid w:val="00952B09"/>
    <w:rsid w:val="00984151"/>
    <w:rsid w:val="00984BE8"/>
    <w:rsid w:val="009A31CC"/>
    <w:rsid w:val="009D4841"/>
    <w:rsid w:val="009E1ED9"/>
    <w:rsid w:val="009E6E40"/>
    <w:rsid w:val="00A161C4"/>
    <w:rsid w:val="00A225E2"/>
    <w:rsid w:val="00A261EC"/>
    <w:rsid w:val="00A65CA3"/>
    <w:rsid w:val="00A740CE"/>
    <w:rsid w:val="00A81EF0"/>
    <w:rsid w:val="00A85FD1"/>
    <w:rsid w:val="00AC4375"/>
    <w:rsid w:val="00B04E32"/>
    <w:rsid w:val="00B26A69"/>
    <w:rsid w:val="00B6491B"/>
    <w:rsid w:val="00BA0FF8"/>
    <w:rsid w:val="00BA7E99"/>
    <w:rsid w:val="00BD3CC4"/>
    <w:rsid w:val="00BE6B22"/>
    <w:rsid w:val="00C301D4"/>
    <w:rsid w:val="00C31AD2"/>
    <w:rsid w:val="00C341FB"/>
    <w:rsid w:val="00C75BEB"/>
    <w:rsid w:val="00CA789A"/>
    <w:rsid w:val="00CB5810"/>
    <w:rsid w:val="00D0017B"/>
    <w:rsid w:val="00D1586E"/>
    <w:rsid w:val="00D45246"/>
    <w:rsid w:val="00DB019E"/>
    <w:rsid w:val="00DB2BE7"/>
    <w:rsid w:val="00DC7C0C"/>
    <w:rsid w:val="00DC7CD0"/>
    <w:rsid w:val="00DF49B1"/>
    <w:rsid w:val="00E0289D"/>
    <w:rsid w:val="00E032AA"/>
    <w:rsid w:val="00E11DF1"/>
    <w:rsid w:val="00E27327"/>
    <w:rsid w:val="00E37D2D"/>
    <w:rsid w:val="00E4131E"/>
    <w:rsid w:val="00E53004"/>
    <w:rsid w:val="00E96AEF"/>
    <w:rsid w:val="00ED4A1C"/>
    <w:rsid w:val="00EE2F88"/>
    <w:rsid w:val="00EF4CA7"/>
    <w:rsid w:val="00F745C6"/>
    <w:rsid w:val="00F74F50"/>
    <w:rsid w:val="00F80B62"/>
    <w:rsid w:val="00F847EE"/>
    <w:rsid w:val="00F941C0"/>
    <w:rsid w:val="00FA58C3"/>
    <w:rsid w:val="00FD63E9"/>
    <w:rsid w:val="00FF04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A225E2"/>
    <w:pPr>
      <w:keepNext/>
      <w:spacing w:before="240" w:after="60"/>
      <w:outlineLvl w:val="0"/>
    </w:pPr>
    <w:rPr>
      <w:rFonts w:ascii="Arial" w:hAnsi="Arial" w:cs="Arial"/>
      <w:b/>
      <w:bCs/>
      <w:kern w:val="32"/>
      <w:sz w:val="32"/>
      <w:szCs w:val="32"/>
      <w:lang w:val="uk-UA"/>
    </w:rPr>
  </w:style>
  <w:style w:type="paragraph" w:styleId="Heading2">
    <w:name w:val="heading 2"/>
    <w:basedOn w:val="Normal"/>
    <w:next w:val="Normal"/>
    <w:link w:val="Heading2Char"/>
    <w:uiPriority w:val="99"/>
    <w:qFormat/>
    <w:rsid w:val="00A225E2"/>
    <w:pPr>
      <w:keepNext/>
      <w:spacing w:before="240" w:after="60"/>
      <w:outlineLvl w:val="1"/>
    </w:pPr>
    <w:rPr>
      <w:rFonts w:ascii="Arial" w:hAnsi="Arial" w:cs="Arial"/>
      <w:b/>
      <w:bCs/>
      <w:i/>
      <w:iCs/>
      <w:sz w:val="28"/>
      <w:szCs w:val="28"/>
      <w:lang w:val="uk-UA"/>
    </w:rPr>
  </w:style>
  <w:style w:type="paragraph" w:styleId="Heading4">
    <w:name w:val="heading 4"/>
    <w:basedOn w:val="Normal"/>
    <w:next w:val="Normal"/>
    <w:link w:val="Heading4Char"/>
    <w:uiPriority w:val="99"/>
    <w:qFormat/>
    <w:rsid w:val="00A225E2"/>
    <w:pPr>
      <w:keepNext/>
      <w:spacing w:before="240" w:after="60"/>
      <w:outlineLvl w:val="3"/>
    </w:pPr>
    <w:rPr>
      <w:b/>
      <w:bCs/>
      <w:sz w:val="28"/>
      <w:szCs w:val="28"/>
      <w:lang w:val="uk-UA"/>
    </w:rPr>
  </w:style>
  <w:style w:type="paragraph" w:styleId="Heading5">
    <w:name w:val="heading 5"/>
    <w:basedOn w:val="Normal"/>
    <w:next w:val="Normal"/>
    <w:link w:val="Heading5Char"/>
    <w:uiPriority w:val="99"/>
    <w:qFormat/>
    <w:rsid w:val="00A225E2"/>
    <w:pPr>
      <w:spacing w:before="240" w:after="60"/>
      <w:outlineLvl w:val="4"/>
    </w:pPr>
    <w:rPr>
      <w:rFonts w:ascii="Antiqua" w:hAnsi="Antiqua" w:cs="Antiqua"/>
      <w:b/>
      <w:bCs/>
      <w:i/>
      <w:i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5E2"/>
    <w:rPr>
      <w:rFonts w:ascii="Arial" w:hAnsi="Arial" w:cs="Arial"/>
      <w:b/>
      <w:bCs/>
      <w:kern w:val="32"/>
      <w:sz w:val="32"/>
      <w:szCs w:val="32"/>
      <w:lang w:val="uk-UA" w:eastAsia="ru-RU"/>
    </w:rPr>
  </w:style>
  <w:style w:type="character" w:customStyle="1" w:styleId="Heading2Char">
    <w:name w:val="Heading 2 Char"/>
    <w:basedOn w:val="DefaultParagraphFont"/>
    <w:link w:val="Heading2"/>
    <w:uiPriority w:val="99"/>
    <w:locked/>
    <w:rsid w:val="00A225E2"/>
    <w:rPr>
      <w:rFonts w:ascii="Arial" w:hAnsi="Arial" w:cs="Arial"/>
      <w:b/>
      <w:bCs/>
      <w:i/>
      <w:iCs/>
      <w:sz w:val="28"/>
      <w:szCs w:val="28"/>
      <w:lang w:val="uk-UA" w:eastAsia="ru-RU"/>
    </w:rPr>
  </w:style>
  <w:style w:type="character" w:customStyle="1" w:styleId="Heading4Char">
    <w:name w:val="Heading 4 Char"/>
    <w:basedOn w:val="DefaultParagraphFont"/>
    <w:link w:val="Heading4"/>
    <w:uiPriority w:val="99"/>
    <w:locked/>
    <w:rsid w:val="00A225E2"/>
    <w:rPr>
      <w:rFonts w:ascii="Times New Roman" w:hAnsi="Times New Roman" w:cs="Times New Roman"/>
      <w:b/>
      <w:bCs/>
      <w:sz w:val="28"/>
      <w:szCs w:val="28"/>
      <w:lang w:val="uk-UA" w:eastAsia="ru-RU"/>
    </w:rPr>
  </w:style>
  <w:style w:type="character" w:customStyle="1" w:styleId="Heading5Char">
    <w:name w:val="Heading 5 Char"/>
    <w:basedOn w:val="DefaultParagraphFont"/>
    <w:link w:val="Heading5"/>
    <w:uiPriority w:val="99"/>
    <w:locked/>
    <w:rsid w:val="00A225E2"/>
    <w:rPr>
      <w:rFonts w:ascii="Antiqua" w:hAnsi="Antiqua" w:cs="Antiqua"/>
      <w:b/>
      <w:bCs/>
      <w:i/>
      <w:iCs/>
      <w:sz w:val="26"/>
      <w:szCs w:val="26"/>
      <w:lang w:val="uk-UA" w:eastAsia="ru-RU"/>
    </w:rPr>
  </w:style>
  <w:style w:type="paragraph" w:styleId="Header">
    <w:name w:val="header"/>
    <w:basedOn w:val="Normal"/>
    <w:link w:val="HeaderChar"/>
    <w:uiPriority w:val="99"/>
    <w:rsid w:val="00A225E2"/>
    <w:pPr>
      <w:tabs>
        <w:tab w:val="center" w:pos="4677"/>
        <w:tab w:val="right" w:pos="9355"/>
      </w:tabs>
    </w:pPr>
  </w:style>
  <w:style w:type="character" w:customStyle="1" w:styleId="HeaderChar">
    <w:name w:val="Header Char"/>
    <w:basedOn w:val="DefaultParagraphFont"/>
    <w:link w:val="Header"/>
    <w:uiPriority w:val="99"/>
    <w:locked/>
    <w:rsid w:val="00A225E2"/>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225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5E2"/>
    <w:rPr>
      <w:rFonts w:ascii="Tahoma" w:hAnsi="Tahoma" w:cs="Tahoma"/>
      <w:sz w:val="16"/>
      <w:szCs w:val="16"/>
      <w:lang w:eastAsia="ru-RU"/>
    </w:rPr>
  </w:style>
  <w:style w:type="paragraph" w:styleId="ListParagraph">
    <w:name w:val="List Paragraph"/>
    <w:basedOn w:val="Normal"/>
    <w:uiPriority w:val="99"/>
    <w:qFormat/>
    <w:rsid w:val="00396302"/>
    <w:pPr>
      <w:ind w:left="720"/>
    </w:pPr>
  </w:style>
  <w:style w:type="paragraph" w:styleId="NormalWeb">
    <w:name w:val="Normal (Web)"/>
    <w:basedOn w:val="Normal"/>
    <w:uiPriority w:val="99"/>
    <w:rsid w:val="00FD63E9"/>
    <w:pPr>
      <w:spacing w:before="100" w:beforeAutospacing="1" w:after="100" w:afterAutospacing="1"/>
    </w:pPr>
  </w:style>
  <w:style w:type="character" w:styleId="Emphasis">
    <w:name w:val="Emphasis"/>
    <w:basedOn w:val="DefaultParagraphFont"/>
    <w:uiPriority w:val="99"/>
    <w:qFormat/>
    <w:rsid w:val="00FD63E9"/>
    <w:rPr>
      <w:rFonts w:cs="Times New Roman"/>
      <w:i/>
      <w:iCs/>
    </w:rPr>
  </w:style>
  <w:style w:type="character" w:styleId="Hyperlink">
    <w:name w:val="Hyperlink"/>
    <w:basedOn w:val="DefaultParagraphFont"/>
    <w:uiPriority w:val="99"/>
    <w:rsid w:val="00FD63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843060/ed_2020_05_13/pravo1/T030435.html?pravo=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2798</TotalTime>
  <Pages>3</Pages>
  <Words>994</Words>
  <Characters>5672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Olkovalm0317</cp:lastModifiedBy>
  <cp:revision>35</cp:revision>
  <cp:lastPrinted>2022-07-19T06:46:00Z</cp:lastPrinted>
  <dcterms:created xsi:type="dcterms:W3CDTF">2019-03-19T06:42:00Z</dcterms:created>
  <dcterms:modified xsi:type="dcterms:W3CDTF">2022-07-19T07:47:00Z</dcterms:modified>
</cp:coreProperties>
</file>