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E8" w:rsidRPr="00EE396E" w:rsidRDefault="00EF04E8" w:rsidP="00607B70">
      <w:pPr>
        <w:jc w:val="right"/>
      </w:pPr>
    </w:p>
    <w:p w:rsidR="000D2705" w:rsidRDefault="000D2705" w:rsidP="000D270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Форма</w:t>
      </w:r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технічного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завдання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на проект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місцевого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розвитку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D2705" w:rsidRPr="005A7A88" w:rsidRDefault="000D2705" w:rsidP="000D270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до Плану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реалізації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Стратегії</w:t>
      </w:r>
      <w:proofErr w:type="spellEnd"/>
    </w:p>
    <w:p w:rsidR="000D2705" w:rsidRDefault="000D2705" w:rsidP="000D2705">
      <w:pPr>
        <w:rPr>
          <w:lang w:val="uk-UA"/>
        </w:rPr>
      </w:pPr>
    </w:p>
    <w:p w:rsidR="00E524F6" w:rsidRPr="00E524F6" w:rsidRDefault="00E524F6" w:rsidP="000D2705">
      <w:pPr>
        <w:rPr>
          <w:lang w:val="uk-UA"/>
        </w:rPr>
      </w:pPr>
    </w:p>
    <w:tbl>
      <w:tblPr>
        <w:tblW w:w="9674" w:type="dxa"/>
        <w:jc w:val="right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7"/>
        <w:gridCol w:w="2280"/>
      </w:tblGrid>
      <w:tr w:rsidR="000D2705" w:rsidRPr="00594819" w:rsidTr="003F2005">
        <w:trPr>
          <w:jc w:val="right"/>
        </w:trPr>
        <w:tc>
          <w:tcPr>
            <w:tcW w:w="2880" w:type="dxa"/>
          </w:tcPr>
          <w:p w:rsidR="000D2705" w:rsidRPr="008D08AC" w:rsidRDefault="000D2705" w:rsidP="003F2005">
            <w:pPr>
              <w:spacing w:before="40" w:after="40"/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</w:pPr>
            <w:r w:rsidRPr="008D08AC"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Ваші контакти:</w:t>
            </w:r>
            <w:r w:rsidRPr="008D08AC"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br/>
            </w:r>
            <w:r w:rsidRPr="008D08AC">
              <w:rPr>
                <w:rFonts w:ascii="Cambria" w:hAnsi="Cambria" w:cs="Arial"/>
                <w:sz w:val="20"/>
                <w:szCs w:val="22"/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0D2705" w:rsidRPr="008D08AC" w:rsidRDefault="002741C1" w:rsidP="003F2005">
            <w:p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Ковальчук Ірина Сергіївна</w:t>
            </w:r>
          </w:p>
        </w:tc>
      </w:tr>
      <w:tr w:rsidR="000D2705" w:rsidRPr="00594819" w:rsidTr="003F2005">
        <w:trPr>
          <w:jc w:val="right"/>
        </w:trPr>
        <w:tc>
          <w:tcPr>
            <w:tcW w:w="2880" w:type="dxa"/>
            <w:vAlign w:val="center"/>
          </w:tcPr>
          <w:p w:rsidR="000D2705" w:rsidRPr="00594819" w:rsidRDefault="000D2705" w:rsidP="003F2005">
            <w:pPr>
              <w:pStyle w:val="6"/>
              <w:spacing w:before="0" w:after="0"/>
              <w:rPr>
                <w:rFonts w:ascii="Cambria" w:hAnsi="Cambria"/>
                <w:color w:val="000000"/>
                <w:lang w:val="uk-UA"/>
              </w:rPr>
            </w:pPr>
            <w:r w:rsidRPr="00594819">
              <w:rPr>
                <w:rFonts w:ascii="Cambria" w:hAnsi="Cambria"/>
                <w:color w:val="000000"/>
                <w:lang w:val="uk-UA"/>
              </w:rPr>
              <w:t>Завдання Стратегії, якому відповідає проект:</w:t>
            </w:r>
          </w:p>
        </w:tc>
        <w:tc>
          <w:tcPr>
            <w:tcW w:w="6794" w:type="dxa"/>
            <w:gridSpan w:val="5"/>
          </w:tcPr>
          <w:p w:rsidR="000D2705" w:rsidRPr="00896225" w:rsidRDefault="00BA67D6" w:rsidP="003F2005">
            <w:pPr>
              <w:pBdr>
                <w:left w:val="single" w:sz="18" w:space="4" w:color="auto"/>
              </w:pBdr>
              <w:spacing w:before="40" w:after="40"/>
              <w:rPr>
                <w:rFonts w:ascii="Cambria" w:hAnsi="Cambria" w:cs="Arial"/>
                <w:sz w:val="16"/>
                <w:szCs w:val="16"/>
                <w:highlight w:val="yellow"/>
                <w:lang w:val="uk-UA" w:eastAsia="it-IT"/>
              </w:rPr>
            </w:pPr>
            <w:r w:rsidRPr="00BA67D6">
              <w:rPr>
                <w:rFonts w:ascii="Cambria" w:hAnsi="Cambria" w:cs="Arial"/>
                <w:sz w:val="16"/>
                <w:szCs w:val="16"/>
                <w:lang w:val="uk-UA" w:eastAsia="it-IT"/>
              </w:rPr>
              <w:t>2.1.3. Сприяння створенню інтегрованого регіонального туристичного продукту</w:t>
            </w:r>
          </w:p>
        </w:tc>
      </w:tr>
      <w:tr w:rsidR="000D2705" w:rsidRPr="00594819" w:rsidTr="003F2005">
        <w:trPr>
          <w:jc w:val="right"/>
        </w:trPr>
        <w:tc>
          <w:tcPr>
            <w:tcW w:w="2880" w:type="dxa"/>
            <w:vAlign w:val="center"/>
          </w:tcPr>
          <w:p w:rsidR="000D2705" w:rsidRPr="00594819" w:rsidRDefault="000D2705" w:rsidP="003F2005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Назва проекту:</w:t>
            </w:r>
          </w:p>
        </w:tc>
        <w:tc>
          <w:tcPr>
            <w:tcW w:w="6794" w:type="dxa"/>
            <w:gridSpan w:val="5"/>
          </w:tcPr>
          <w:p w:rsidR="000D2705" w:rsidRPr="00CC5877" w:rsidRDefault="000D2705" w:rsidP="00E42956">
            <w:pPr>
              <w:spacing w:before="40" w:after="40"/>
              <w:rPr>
                <w:rFonts w:ascii="Cambria" w:hAnsi="Cambria" w:cs="Arial"/>
                <w:sz w:val="18"/>
                <w:szCs w:val="18"/>
                <w:lang w:val="uk-UA" w:eastAsia="it-IT"/>
              </w:rPr>
            </w:pPr>
            <w:r>
              <w:rPr>
                <w:rFonts w:ascii="Cambria" w:hAnsi="Cambria" w:cs="Arial"/>
                <w:sz w:val="18"/>
                <w:szCs w:val="18"/>
                <w:lang w:val="uk-UA" w:eastAsia="it-IT"/>
              </w:rPr>
              <w:t>Створення та вдосконалення туристичних маршрутів Володимир</w:t>
            </w:r>
            <w:r w:rsidR="00BA67D6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-Волинською </w:t>
            </w:r>
            <w:r w:rsidR="00E42956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міською </w:t>
            </w:r>
            <w:r w:rsidR="00BA67D6">
              <w:rPr>
                <w:rFonts w:ascii="Cambria" w:hAnsi="Cambria" w:cs="Arial"/>
                <w:sz w:val="18"/>
                <w:szCs w:val="18"/>
                <w:lang w:val="uk-UA" w:eastAsia="it-IT"/>
              </w:rPr>
              <w:t>територіальною громадою</w:t>
            </w:r>
            <w:r>
              <w:rPr>
                <w:rFonts w:ascii="Cambria" w:hAnsi="Cambria" w:cs="Arial"/>
                <w:sz w:val="18"/>
                <w:szCs w:val="18"/>
                <w:lang w:val="uk-UA" w:eastAsia="it-IT"/>
              </w:rPr>
              <w:t>.</w:t>
            </w:r>
          </w:p>
        </w:tc>
      </w:tr>
      <w:tr w:rsidR="000D2705" w:rsidRPr="00594819" w:rsidTr="003F2005">
        <w:trPr>
          <w:jc w:val="right"/>
        </w:trPr>
        <w:tc>
          <w:tcPr>
            <w:tcW w:w="2880" w:type="dxa"/>
            <w:vAlign w:val="center"/>
          </w:tcPr>
          <w:p w:rsidR="000D2705" w:rsidRPr="00594819" w:rsidRDefault="000D2705" w:rsidP="003F2005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Цілі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794" w:type="dxa"/>
            <w:gridSpan w:val="5"/>
          </w:tcPr>
          <w:p w:rsidR="00912138" w:rsidRDefault="000D2705" w:rsidP="00912138">
            <w:pPr>
              <w:pStyle w:val="ad"/>
              <w:numPr>
                <w:ilvl w:val="0"/>
                <w:numId w:val="9"/>
              </w:numPr>
              <w:spacing w:before="40" w:after="40"/>
              <w:rPr>
                <w:rFonts w:ascii="Cambria" w:hAnsi="Cambria" w:cs="Arial"/>
                <w:sz w:val="18"/>
                <w:szCs w:val="18"/>
                <w:lang w:val="uk-UA" w:eastAsia="it-IT"/>
              </w:rPr>
            </w:pPr>
            <w:r w:rsidRPr="00912138">
              <w:rPr>
                <w:rFonts w:ascii="Cambria" w:hAnsi="Cambria" w:cs="Arial"/>
                <w:sz w:val="18"/>
                <w:szCs w:val="18"/>
                <w:lang w:val="uk-UA" w:eastAsia="it-IT"/>
              </w:rPr>
              <w:t>Збільшення туристичного потоку у місті Володимир-Волинський;</w:t>
            </w:r>
          </w:p>
          <w:p w:rsidR="000D2705" w:rsidRDefault="00912138" w:rsidP="00912138">
            <w:pPr>
              <w:pStyle w:val="ad"/>
              <w:numPr>
                <w:ilvl w:val="0"/>
                <w:numId w:val="9"/>
              </w:numPr>
              <w:spacing w:before="40" w:after="40"/>
              <w:rPr>
                <w:rFonts w:ascii="Cambria" w:hAnsi="Cambria" w:cs="Arial"/>
                <w:sz w:val="18"/>
                <w:szCs w:val="18"/>
                <w:lang w:val="uk-UA" w:eastAsia="it-IT"/>
              </w:rPr>
            </w:pPr>
            <w:r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Створення комплексної пропозиції, що буде </w:t>
            </w:r>
            <w:r w:rsidR="00E42956">
              <w:rPr>
                <w:rFonts w:ascii="Cambria" w:hAnsi="Cambria" w:cs="Arial"/>
                <w:sz w:val="18"/>
                <w:szCs w:val="18"/>
                <w:lang w:val="uk-UA" w:eastAsia="it-IT"/>
              </w:rPr>
              <w:t>конкурентоздатна</w:t>
            </w:r>
            <w:r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 </w:t>
            </w:r>
            <w:r w:rsidR="00BA67D6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на </w:t>
            </w:r>
            <w:r>
              <w:rPr>
                <w:rFonts w:ascii="Cambria" w:hAnsi="Cambria" w:cs="Arial"/>
                <w:sz w:val="18"/>
                <w:szCs w:val="18"/>
                <w:lang w:val="uk-UA" w:eastAsia="it-IT"/>
              </w:rPr>
              <w:t>туристичному ринку;</w:t>
            </w:r>
          </w:p>
          <w:p w:rsidR="00912138" w:rsidRPr="00912138" w:rsidRDefault="00912138" w:rsidP="00912138">
            <w:pPr>
              <w:pStyle w:val="ad"/>
              <w:spacing w:before="40" w:after="40"/>
              <w:rPr>
                <w:rFonts w:ascii="Cambria" w:hAnsi="Cambria" w:cs="Arial"/>
                <w:sz w:val="18"/>
                <w:szCs w:val="18"/>
                <w:lang w:val="uk-UA" w:eastAsia="it-IT"/>
              </w:rPr>
            </w:pPr>
          </w:p>
        </w:tc>
      </w:tr>
      <w:tr w:rsidR="000D2705" w:rsidRPr="00594819" w:rsidTr="003F2005">
        <w:trPr>
          <w:jc w:val="right"/>
        </w:trPr>
        <w:tc>
          <w:tcPr>
            <w:tcW w:w="2880" w:type="dxa"/>
            <w:vAlign w:val="center"/>
          </w:tcPr>
          <w:p w:rsidR="000D2705" w:rsidRPr="00594819" w:rsidRDefault="000D2705" w:rsidP="003F2005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Територія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на яку проект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матиме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вплив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</w:tcPr>
          <w:p w:rsidR="000D2705" w:rsidRPr="00CC5877" w:rsidRDefault="000D2705" w:rsidP="00E42956">
            <w:pPr>
              <w:spacing w:before="40" w:after="40"/>
              <w:rPr>
                <w:rFonts w:ascii="Cambria" w:hAnsi="Cambria" w:cs="Arial"/>
                <w:sz w:val="18"/>
                <w:szCs w:val="18"/>
                <w:lang w:val="uk-UA" w:eastAsia="it-IT"/>
              </w:rPr>
            </w:pPr>
            <w:r w:rsidRPr="00CC5877">
              <w:rPr>
                <w:rFonts w:ascii="Cambria" w:hAnsi="Cambria" w:cs="Arial"/>
                <w:sz w:val="18"/>
                <w:szCs w:val="18"/>
                <w:lang w:val="uk-UA" w:eastAsia="it-IT"/>
              </w:rPr>
              <w:t>Володимир – Волинськ</w:t>
            </w:r>
            <w:r w:rsidR="00BA67D6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а </w:t>
            </w:r>
            <w:r w:rsidR="00E42956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міська </w:t>
            </w:r>
            <w:r w:rsidR="00BA67D6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 територіальна громада.</w:t>
            </w:r>
          </w:p>
        </w:tc>
      </w:tr>
      <w:tr w:rsidR="000D2705" w:rsidRPr="00594819" w:rsidTr="003F2005">
        <w:trPr>
          <w:jc w:val="right"/>
        </w:trPr>
        <w:tc>
          <w:tcPr>
            <w:tcW w:w="2880" w:type="dxa"/>
            <w:vAlign w:val="center"/>
          </w:tcPr>
          <w:p w:rsidR="000D2705" w:rsidRPr="00594819" w:rsidRDefault="000D2705" w:rsidP="003F2005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Орієнтовна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кількість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отримувачів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вигод</w:t>
            </w:r>
            <w:proofErr w:type="spellEnd"/>
          </w:p>
        </w:tc>
        <w:tc>
          <w:tcPr>
            <w:tcW w:w="6794" w:type="dxa"/>
            <w:gridSpan w:val="5"/>
          </w:tcPr>
          <w:p w:rsidR="000D2705" w:rsidRPr="00CC5877" w:rsidRDefault="00F37301" w:rsidP="00F37301">
            <w:pPr>
              <w:spacing w:before="40" w:after="40"/>
              <w:rPr>
                <w:rFonts w:ascii="Cambria" w:hAnsi="Cambria" w:cs="Arial"/>
                <w:sz w:val="18"/>
                <w:szCs w:val="18"/>
                <w:lang w:val="uk-UA" w:eastAsia="it-IT"/>
              </w:rPr>
            </w:pPr>
            <w:r>
              <w:rPr>
                <w:rFonts w:ascii="Cambria" w:hAnsi="Cambria" w:cs="Arial"/>
                <w:sz w:val="18"/>
                <w:szCs w:val="18"/>
                <w:lang w:val="uk-UA" w:eastAsia="it-IT"/>
              </w:rPr>
              <w:t>70 000 осіб( Жителі Володимир-Волинської міської територіальної громади, туристи та гості міста)</w:t>
            </w:r>
          </w:p>
        </w:tc>
      </w:tr>
      <w:tr w:rsidR="000D2705" w:rsidRPr="00821A2D" w:rsidTr="003F2005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D2705" w:rsidRPr="00594819" w:rsidRDefault="000D2705" w:rsidP="003F2005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Стислий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опис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794" w:type="dxa"/>
            <w:gridSpan w:val="5"/>
          </w:tcPr>
          <w:p w:rsidR="000D2705" w:rsidRPr="00CC5877" w:rsidRDefault="00821A2D" w:rsidP="006546D2">
            <w:pPr>
              <w:spacing w:before="40" w:after="40"/>
              <w:jc w:val="both"/>
              <w:rPr>
                <w:rFonts w:ascii="Cambria" w:hAnsi="Cambria" w:cs="Arial"/>
                <w:sz w:val="18"/>
                <w:szCs w:val="18"/>
                <w:lang w:val="uk-UA" w:eastAsia="it-IT"/>
              </w:rPr>
            </w:pPr>
            <w:r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Сьогодні у місті існують туристичні маршрути лише історичного напрямку і ті не достатньо висвітлені та популяризовані. Для того аби збільшити туристичний потік та час який туристи проводять у місті необхідно працювати над створенням комплексного туристичного продукту. </w:t>
            </w:r>
            <w:r w:rsidR="00CA4374">
              <w:rPr>
                <w:rFonts w:ascii="Cambria" w:hAnsi="Cambria" w:cs="Arial"/>
                <w:sz w:val="18"/>
                <w:szCs w:val="18"/>
                <w:lang w:val="uk-UA" w:eastAsia="it-IT"/>
              </w:rPr>
              <w:t>Цей проект передбачає комплекс заходів стосовн</w:t>
            </w:r>
            <w:r w:rsidR="00277E83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о розширення </w:t>
            </w:r>
            <w:r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кількості туристичних маршрутів, що націлені </w:t>
            </w:r>
            <w:r w:rsidR="00277E83">
              <w:rPr>
                <w:rFonts w:ascii="Cambria" w:hAnsi="Cambria" w:cs="Arial"/>
                <w:sz w:val="18"/>
                <w:szCs w:val="18"/>
                <w:lang w:val="uk-UA" w:eastAsia="it-IT"/>
              </w:rPr>
              <w:t>на різну цільов</w:t>
            </w:r>
            <w:r>
              <w:rPr>
                <w:rFonts w:ascii="Cambria" w:hAnsi="Cambria" w:cs="Arial"/>
                <w:sz w:val="18"/>
                <w:szCs w:val="18"/>
                <w:lang w:val="uk-UA" w:eastAsia="it-IT"/>
              </w:rPr>
              <w:t>у аудиторію</w:t>
            </w:r>
            <w:r w:rsidR="006546D2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. </w:t>
            </w:r>
            <w:r w:rsidR="00277E83">
              <w:rPr>
                <w:rFonts w:ascii="Cambria" w:hAnsi="Cambria" w:cs="Arial"/>
                <w:sz w:val="18"/>
                <w:szCs w:val="18"/>
                <w:lang w:val="uk-UA" w:eastAsia="it-IT"/>
              </w:rPr>
              <w:t>Шляхом проведення маркетингово</w:t>
            </w:r>
            <w:r w:rsidR="008A2788">
              <w:rPr>
                <w:rFonts w:ascii="Cambria" w:hAnsi="Cambria" w:cs="Arial"/>
                <w:sz w:val="18"/>
                <w:szCs w:val="18"/>
                <w:lang w:val="uk-UA" w:eastAsia="it-IT"/>
              </w:rPr>
              <w:t>го</w:t>
            </w:r>
            <w:r w:rsidR="00277E83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 дослідження,встановити пріоритетні напрямки туризму, які доцільно розвивати у місті. </w:t>
            </w:r>
            <w:r w:rsidR="006546D2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Необхідно налагодити співпрацю з всіма учасниками туристичного напрямку: готелі, заклади харчування, </w:t>
            </w:r>
            <w:r w:rsidR="002741C1">
              <w:rPr>
                <w:rFonts w:ascii="Cambria" w:hAnsi="Cambria" w:cs="Arial"/>
                <w:sz w:val="18"/>
                <w:szCs w:val="18"/>
                <w:lang w:val="uk-UA" w:eastAsia="it-IT"/>
              </w:rPr>
              <w:t>духовенство</w:t>
            </w:r>
            <w:r w:rsidR="00BA67D6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 та ін.</w:t>
            </w:r>
            <w:r w:rsidR="002741C1">
              <w:rPr>
                <w:rFonts w:ascii="Cambria" w:hAnsi="Cambria" w:cs="Arial"/>
                <w:sz w:val="18"/>
                <w:szCs w:val="18"/>
                <w:lang w:val="uk-UA" w:eastAsia="it-IT"/>
              </w:rPr>
              <w:t>. Систематизація та налагодження</w:t>
            </w:r>
            <w:r w:rsidR="006546D2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 екскурсійної діяльності у місті та проведення навчань для </w:t>
            </w:r>
            <w:r w:rsidR="002741C1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розширення кількості </w:t>
            </w:r>
            <w:r w:rsidR="006546D2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місцевих гідів. </w:t>
            </w:r>
            <w:r w:rsidR="00AE5F08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Створення матеріально-технічної </w:t>
            </w:r>
            <w:r w:rsidR="002741C1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бази для проведення </w:t>
            </w:r>
            <w:r w:rsidR="00AE5F08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загально-оглядових, </w:t>
            </w:r>
            <w:r w:rsidR="002741C1">
              <w:rPr>
                <w:rFonts w:ascii="Cambria" w:hAnsi="Cambria" w:cs="Arial"/>
                <w:sz w:val="18"/>
                <w:szCs w:val="18"/>
                <w:lang w:val="uk-UA" w:eastAsia="it-IT"/>
              </w:rPr>
              <w:t>театралізованих</w:t>
            </w:r>
            <w:r w:rsidR="00AE5F08">
              <w:rPr>
                <w:rFonts w:ascii="Cambria" w:hAnsi="Cambria" w:cs="Arial"/>
                <w:sz w:val="18"/>
                <w:szCs w:val="18"/>
                <w:lang w:val="uk-UA" w:eastAsia="it-IT"/>
              </w:rPr>
              <w:t>, вело</w:t>
            </w:r>
            <w:r w:rsidR="002741C1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 екскурсій, </w:t>
            </w:r>
            <w:proofErr w:type="spellStart"/>
            <w:r w:rsidR="002741C1">
              <w:rPr>
                <w:rFonts w:ascii="Cambria" w:hAnsi="Cambria" w:cs="Arial"/>
                <w:sz w:val="18"/>
                <w:szCs w:val="18"/>
                <w:lang w:val="uk-UA" w:eastAsia="it-IT"/>
              </w:rPr>
              <w:t>квестів</w:t>
            </w:r>
            <w:proofErr w:type="spellEnd"/>
            <w:r w:rsidR="002741C1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, </w:t>
            </w:r>
            <w:r w:rsidR="00AE5F08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та облагородження інфраструктури на </w:t>
            </w:r>
            <w:proofErr w:type="spellStart"/>
            <w:r w:rsidR="00AE5F08">
              <w:rPr>
                <w:rFonts w:ascii="Cambria" w:hAnsi="Cambria" w:cs="Arial"/>
                <w:sz w:val="18"/>
                <w:szCs w:val="18"/>
                <w:lang w:val="uk-UA" w:eastAsia="it-IT"/>
              </w:rPr>
              <w:t>локаціях</w:t>
            </w:r>
            <w:proofErr w:type="spellEnd"/>
            <w:r w:rsidR="00AE5F08">
              <w:rPr>
                <w:rFonts w:ascii="Cambria" w:hAnsi="Cambria" w:cs="Arial"/>
                <w:sz w:val="18"/>
                <w:szCs w:val="18"/>
                <w:lang w:val="uk-UA" w:eastAsia="it-IT"/>
              </w:rPr>
              <w:t xml:space="preserve">, що включені до маршрутів. </w:t>
            </w:r>
          </w:p>
        </w:tc>
      </w:tr>
      <w:tr w:rsidR="000D2705" w:rsidRPr="00594819" w:rsidTr="003F2005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D2705" w:rsidRPr="006546D2" w:rsidRDefault="000D2705" w:rsidP="003F2005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6546D2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результати:</w:t>
            </w:r>
          </w:p>
        </w:tc>
        <w:tc>
          <w:tcPr>
            <w:tcW w:w="6794" w:type="dxa"/>
            <w:gridSpan w:val="5"/>
            <w:shd w:val="clear" w:color="auto" w:fill="FFFFFF"/>
          </w:tcPr>
          <w:p w:rsidR="00CA4374" w:rsidRDefault="00CA4374" w:rsidP="00CA4374">
            <w:pPr>
              <w:pStyle w:val="ad"/>
              <w:numPr>
                <w:ilvl w:val="0"/>
                <w:numId w:val="10"/>
              </w:num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D90EF4">
              <w:rPr>
                <w:rFonts w:ascii="Cambria" w:hAnsi="Cambria" w:cs="Arial"/>
                <w:sz w:val="16"/>
                <w:szCs w:val="16"/>
                <w:lang w:val="uk-UA" w:eastAsia="it-IT"/>
              </w:rPr>
              <w:t>Проведено маркетингові дослідження, щодо потенційно привабливих туристичних об’єктів;</w:t>
            </w:r>
          </w:p>
          <w:p w:rsidR="000D2705" w:rsidRPr="00D90EF4" w:rsidRDefault="00912138" w:rsidP="00D90EF4">
            <w:pPr>
              <w:pStyle w:val="ad"/>
              <w:numPr>
                <w:ilvl w:val="0"/>
                <w:numId w:val="10"/>
              </w:num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D90EF4">
              <w:rPr>
                <w:rFonts w:ascii="Cambria" w:hAnsi="Cambria" w:cs="Arial"/>
                <w:sz w:val="16"/>
                <w:szCs w:val="16"/>
                <w:lang w:val="uk-UA" w:eastAsia="it-IT"/>
              </w:rPr>
              <w:t>Розроблено нові туристичні маршрути та вдосконалено вже існуючі з врахуванням потреб сучасного туриста;</w:t>
            </w:r>
          </w:p>
          <w:p w:rsidR="00912138" w:rsidRPr="00D90EF4" w:rsidRDefault="00912138" w:rsidP="00D90EF4">
            <w:pPr>
              <w:pStyle w:val="ad"/>
              <w:numPr>
                <w:ilvl w:val="0"/>
                <w:numId w:val="10"/>
              </w:num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D90EF4">
              <w:rPr>
                <w:rFonts w:ascii="Cambria" w:hAnsi="Cambria" w:cs="Arial"/>
                <w:sz w:val="16"/>
                <w:szCs w:val="16"/>
                <w:lang w:val="uk-UA" w:eastAsia="it-IT"/>
              </w:rPr>
              <w:t>Розширено цільову аудиторію туристів;</w:t>
            </w:r>
          </w:p>
          <w:p w:rsidR="00CA4374" w:rsidRDefault="00CA4374" w:rsidP="00D90EF4">
            <w:pPr>
              <w:pStyle w:val="ad"/>
              <w:numPr>
                <w:ilvl w:val="0"/>
                <w:numId w:val="10"/>
              </w:num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Налагоджено співпрацю з представниками туристичного бізнесу та духовенства;</w:t>
            </w:r>
          </w:p>
          <w:p w:rsidR="000D2705" w:rsidRPr="00CA4374" w:rsidRDefault="00D90EF4" w:rsidP="00CA4374">
            <w:pPr>
              <w:pStyle w:val="ad"/>
              <w:numPr>
                <w:ilvl w:val="0"/>
                <w:numId w:val="10"/>
              </w:num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D90EF4">
              <w:rPr>
                <w:rFonts w:ascii="Cambria" w:hAnsi="Cambria" w:cs="Arial"/>
                <w:sz w:val="16"/>
                <w:szCs w:val="16"/>
                <w:lang w:val="uk-UA" w:eastAsia="it-IT"/>
              </w:rPr>
              <w:t xml:space="preserve">Створено матеріально-технічну базу для проведення екскурсій </w:t>
            </w:r>
          </w:p>
        </w:tc>
      </w:tr>
      <w:tr w:rsidR="000D2705" w:rsidRPr="00594819" w:rsidTr="003F2005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D2705" w:rsidRPr="00594819" w:rsidRDefault="000D2705" w:rsidP="003F2005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Ключові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заходи проекту:</w:t>
            </w:r>
          </w:p>
        </w:tc>
        <w:tc>
          <w:tcPr>
            <w:tcW w:w="6794" w:type="dxa"/>
            <w:gridSpan w:val="5"/>
          </w:tcPr>
          <w:p w:rsidR="000D2705" w:rsidRPr="003573B0" w:rsidRDefault="003573B0" w:rsidP="003573B0">
            <w:pPr>
              <w:pStyle w:val="ad"/>
              <w:numPr>
                <w:ilvl w:val="0"/>
                <w:numId w:val="11"/>
              </w:num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3573B0">
              <w:rPr>
                <w:rFonts w:ascii="Cambria" w:hAnsi="Cambria" w:cs="Arial"/>
                <w:sz w:val="16"/>
                <w:szCs w:val="16"/>
                <w:lang w:val="uk-UA" w:eastAsia="it-IT"/>
              </w:rPr>
              <w:t>Створення робочої групи по розробці та втіленню проекту на всіх етапах реалізації;</w:t>
            </w:r>
          </w:p>
          <w:p w:rsidR="003573B0" w:rsidRPr="003573B0" w:rsidRDefault="003573B0" w:rsidP="003573B0">
            <w:pPr>
              <w:pStyle w:val="ad"/>
              <w:numPr>
                <w:ilvl w:val="0"/>
                <w:numId w:val="11"/>
              </w:num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3573B0">
              <w:rPr>
                <w:rFonts w:ascii="Cambria" w:hAnsi="Cambria" w:cs="Arial"/>
                <w:sz w:val="16"/>
                <w:szCs w:val="16"/>
                <w:lang w:val="uk-UA" w:eastAsia="it-IT"/>
              </w:rPr>
              <w:t>Проведення маркетингового дослідження, щодо потенційно привабливих туристичних об’єктів;</w:t>
            </w:r>
          </w:p>
          <w:p w:rsidR="003573B0" w:rsidRDefault="003573B0" w:rsidP="003573B0">
            <w:pPr>
              <w:pStyle w:val="ad"/>
              <w:numPr>
                <w:ilvl w:val="0"/>
                <w:numId w:val="11"/>
              </w:num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3573B0">
              <w:rPr>
                <w:rFonts w:ascii="Cambria" w:hAnsi="Cambria" w:cs="Arial"/>
                <w:sz w:val="16"/>
                <w:szCs w:val="16"/>
                <w:lang w:val="uk-UA" w:eastAsia="it-IT"/>
              </w:rPr>
              <w:t>Створення нових туристичних маршрутів та вдосконалення вже існуючі з врахуванням потреб сучасного туриста;</w:t>
            </w:r>
          </w:p>
          <w:p w:rsidR="00BA67D6" w:rsidRDefault="00BA67D6" w:rsidP="003573B0">
            <w:pPr>
              <w:pStyle w:val="ad"/>
              <w:numPr>
                <w:ilvl w:val="0"/>
                <w:numId w:val="11"/>
              </w:num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Проведення навчань для екскурсоводів;</w:t>
            </w:r>
          </w:p>
          <w:p w:rsidR="000D2705" w:rsidRDefault="00CA4374" w:rsidP="003F2005">
            <w:pPr>
              <w:pStyle w:val="ad"/>
              <w:numPr>
                <w:ilvl w:val="0"/>
                <w:numId w:val="11"/>
              </w:num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Проведення заходів, для налагодження комунікації з представниками туристичного бізнесу та духовенства;</w:t>
            </w:r>
          </w:p>
          <w:p w:rsidR="00CA4374" w:rsidRDefault="00CA4374" w:rsidP="00CA4374">
            <w:pPr>
              <w:pStyle w:val="ad"/>
              <w:numPr>
                <w:ilvl w:val="0"/>
                <w:numId w:val="11"/>
              </w:num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CA4374">
              <w:rPr>
                <w:rFonts w:ascii="Cambria" w:hAnsi="Cambria" w:cs="Arial"/>
                <w:sz w:val="16"/>
                <w:szCs w:val="16"/>
                <w:lang w:val="uk-UA" w:eastAsia="it-IT"/>
              </w:rPr>
              <w:t xml:space="preserve">Створено матеріально-технічну базу для проведення екскурсій: закупівля реквізиту для проведення екскурсій; благоустрій </w:t>
            </w:r>
            <w:r>
              <w:rPr>
                <w:rFonts w:ascii="Cambria" w:hAnsi="Cambria" w:cs="Arial"/>
                <w:sz w:val="16"/>
                <w:szCs w:val="16"/>
                <w:lang w:val="uk-UA" w:eastAsia="it-IT"/>
              </w:rPr>
              <w:t>точок, які входять до маршрутів;</w:t>
            </w:r>
          </w:p>
          <w:p w:rsidR="00CA4374" w:rsidRPr="00CA4374" w:rsidRDefault="00CA4374" w:rsidP="00CA4374">
            <w:pPr>
              <w:pStyle w:val="ad"/>
              <w:numPr>
                <w:ilvl w:val="0"/>
                <w:numId w:val="11"/>
              </w:numPr>
              <w:spacing w:before="40" w:after="40"/>
              <w:rPr>
                <w:rFonts w:ascii="Cambria" w:hAnsi="Cambria" w:cs="Arial"/>
                <w:sz w:val="16"/>
                <w:szCs w:val="16"/>
                <w:lang w:val="uk-UA" w:eastAsia="it-IT"/>
              </w:rPr>
            </w:pPr>
            <w:r w:rsidRPr="00CA4374">
              <w:rPr>
                <w:rFonts w:ascii="Cambria" w:hAnsi="Cambria" w:cs="Arial"/>
                <w:sz w:val="16"/>
                <w:szCs w:val="16"/>
                <w:lang w:val="uk-UA" w:eastAsia="it-IT"/>
              </w:rPr>
              <w:t>Представлення та промоція створених туристичних маршрутів;</w:t>
            </w:r>
          </w:p>
        </w:tc>
      </w:tr>
      <w:tr w:rsidR="000D2705" w:rsidRPr="00594819" w:rsidTr="003F2005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D2705" w:rsidRPr="00594819" w:rsidRDefault="000D2705" w:rsidP="003F2005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Період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здійснення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794" w:type="dxa"/>
            <w:gridSpan w:val="5"/>
            <w:vAlign w:val="center"/>
          </w:tcPr>
          <w:p w:rsidR="000D2705" w:rsidRPr="00594819" w:rsidRDefault="000D2705" w:rsidP="003F2005">
            <w:pPr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20</w:t>
            </w:r>
            <w:r w:rsidR="00BA67D6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21</w:t>
            </w: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– 20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2</w:t>
            </w:r>
            <w:r w:rsidR="00BA67D6">
              <w:rPr>
                <w:rFonts w:ascii="Cambria" w:hAnsi="Cambria"/>
                <w:b/>
                <w:color w:val="000000"/>
                <w:sz w:val="22"/>
                <w:szCs w:val="22"/>
                <w:lang w:val="uk-UA"/>
              </w:rPr>
              <w:t>4</w:t>
            </w:r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роки:</w:t>
            </w:r>
          </w:p>
        </w:tc>
      </w:tr>
      <w:tr w:rsidR="003F2005" w:rsidRPr="00594819" w:rsidTr="003F2005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3F2005" w:rsidRPr="00594819" w:rsidRDefault="003F2005" w:rsidP="003F2005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Орієнтовна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вартість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3F2005" w:rsidRPr="005F2744" w:rsidRDefault="003F2005" w:rsidP="003F200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3F2005" w:rsidRPr="005F2744" w:rsidRDefault="003F2005" w:rsidP="003F200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20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F2005" w:rsidRPr="000B0B74" w:rsidRDefault="003F2005" w:rsidP="003F200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2023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F2005" w:rsidRPr="003F2005" w:rsidRDefault="003F2005" w:rsidP="003F200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2024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F2005" w:rsidRPr="00594819" w:rsidRDefault="003F2005" w:rsidP="003F200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</w:pPr>
            <w:r w:rsidRPr="00594819">
              <w:rPr>
                <w:rFonts w:ascii="Cambria" w:hAnsi="Cambria"/>
                <w:b/>
                <w:color w:val="000000"/>
                <w:sz w:val="22"/>
                <w:szCs w:val="22"/>
                <w:lang w:eastAsia="it-IT"/>
              </w:rPr>
              <w:t>Разом</w:t>
            </w:r>
          </w:p>
        </w:tc>
      </w:tr>
      <w:tr w:rsidR="003F2005" w:rsidRPr="00594819" w:rsidTr="003F2005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3F2005" w:rsidRPr="00594819" w:rsidRDefault="003F2005" w:rsidP="003F2005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3F2005" w:rsidRPr="0062362B" w:rsidRDefault="00F37301" w:rsidP="00F3730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 xml:space="preserve">25 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3F2005" w:rsidRPr="00A62100" w:rsidRDefault="00F37301" w:rsidP="00F3730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 xml:space="preserve">175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F2005" w:rsidRPr="00A62100" w:rsidRDefault="00F37301" w:rsidP="00F3730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10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3F2005" w:rsidRPr="00965359" w:rsidRDefault="00F37301" w:rsidP="00F3730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F2005" w:rsidRPr="00965359" w:rsidRDefault="00F37301" w:rsidP="00F3730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uk-UA" w:eastAsia="it-IT"/>
              </w:rPr>
              <w:t>220 </w:t>
            </w:r>
          </w:p>
        </w:tc>
      </w:tr>
      <w:tr w:rsidR="000D2705" w:rsidRPr="00594819" w:rsidTr="003F2005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D2705" w:rsidRPr="00594819" w:rsidRDefault="000D2705" w:rsidP="003F2005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Джерела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фінансування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vAlign w:val="center"/>
          </w:tcPr>
          <w:p w:rsidR="000D2705" w:rsidRPr="002741C1" w:rsidRDefault="002741C1" w:rsidP="003F2005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</w:pPr>
            <w:proofErr w:type="spellStart"/>
            <w:r w:rsidRPr="00B64417">
              <w:rPr>
                <w:sz w:val="20"/>
                <w:szCs w:val="20"/>
                <w:lang w:eastAsia="it-IT"/>
              </w:rPr>
              <w:t>Кошти</w:t>
            </w:r>
            <w:proofErr w:type="spellEnd"/>
            <w:r w:rsidRPr="00B64417">
              <w:rPr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4417">
              <w:rPr>
                <w:sz w:val="20"/>
                <w:szCs w:val="20"/>
                <w:lang w:eastAsia="it-IT"/>
              </w:rPr>
              <w:t>міського</w:t>
            </w:r>
            <w:proofErr w:type="spellEnd"/>
            <w:r w:rsidRPr="00B64417">
              <w:rPr>
                <w:sz w:val="20"/>
                <w:szCs w:val="20"/>
                <w:lang w:eastAsia="it-IT"/>
              </w:rPr>
              <w:t xml:space="preserve"> бюджету, </w:t>
            </w:r>
            <w:proofErr w:type="spellStart"/>
            <w:r w:rsidRPr="00B64417">
              <w:rPr>
                <w:sz w:val="20"/>
                <w:szCs w:val="20"/>
                <w:lang w:eastAsia="it-IT"/>
              </w:rPr>
              <w:t>інші</w:t>
            </w:r>
            <w:proofErr w:type="spellEnd"/>
            <w:r w:rsidRPr="00B64417">
              <w:rPr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4417">
              <w:rPr>
                <w:sz w:val="20"/>
                <w:szCs w:val="20"/>
                <w:lang w:eastAsia="it-IT"/>
              </w:rPr>
              <w:t>залучені</w:t>
            </w:r>
            <w:proofErr w:type="spellEnd"/>
            <w:r w:rsidRPr="00B64417">
              <w:rPr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4417">
              <w:rPr>
                <w:sz w:val="20"/>
                <w:szCs w:val="20"/>
                <w:lang w:eastAsia="it-IT"/>
              </w:rPr>
              <w:t>кошти</w:t>
            </w:r>
            <w:proofErr w:type="spellEnd"/>
            <w:r w:rsidRPr="00B64417">
              <w:rPr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B64417">
              <w:rPr>
                <w:sz w:val="20"/>
                <w:szCs w:val="20"/>
                <w:lang w:eastAsia="it-IT"/>
              </w:rPr>
              <w:t>незаборонені</w:t>
            </w:r>
            <w:proofErr w:type="spellEnd"/>
            <w:r w:rsidRPr="00B64417">
              <w:rPr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4417">
              <w:rPr>
                <w:sz w:val="20"/>
                <w:szCs w:val="20"/>
                <w:lang w:eastAsia="it-IT"/>
              </w:rPr>
              <w:t>чинним</w:t>
            </w:r>
            <w:proofErr w:type="spellEnd"/>
            <w:r w:rsidRPr="00B64417">
              <w:rPr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4417">
              <w:rPr>
                <w:sz w:val="20"/>
                <w:szCs w:val="20"/>
                <w:lang w:eastAsia="it-IT"/>
              </w:rPr>
              <w:t>законодавством</w:t>
            </w:r>
            <w:proofErr w:type="spellEnd"/>
          </w:p>
        </w:tc>
      </w:tr>
      <w:tr w:rsidR="000D2705" w:rsidRPr="00594819" w:rsidTr="00F37301">
        <w:trPr>
          <w:trHeight w:val="1405"/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D2705" w:rsidRPr="00594819" w:rsidRDefault="000D2705" w:rsidP="003F2005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Ключові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потенційні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учасники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реалізації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794" w:type="dxa"/>
            <w:gridSpan w:val="5"/>
            <w:vAlign w:val="center"/>
          </w:tcPr>
          <w:p w:rsidR="000D2705" w:rsidRPr="00F37301" w:rsidRDefault="00602139" w:rsidP="003F2005">
            <w:pPr>
              <w:jc w:val="both"/>
              <w:rPr>
                <w:color w:val="000000"/>
                <w:sz w:val="22"/>
                <w:szCs w:val="22"/>
                <w:lang w:val="uk-UA" w:eastAsia="it-IT"/>
              </w:rPr>
            </w:pP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>КП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  <w:lang w:val="uk-UA" w:eastAsia="it-IT"/>
              </w:rPr>
              <w:t xml:space="preserve"> «Туристично-інформаційний центр Володимир-Волинської міської ради», відділ міжнародної діяльності та туризму виконавчого комітету міської ради, </w:t>
            </w:r>
            <w:r w:rsidR="002741C1" w:rsidRPr="0084626A">
              <w:rPr>
                <w:color w:val="000000"/>
                <w:sz w:val="22"/>
                <w:szCs w:val="22"/>
                <w:lang w:val="uk-UA" w:eastAsia="it-IT"/>
              </w:rPr>
              <w:t>Державний історико-культурний заповідник "Стародавній Володимир"</w:t>
            </w:r>
            <w:r w:rsidR="003F2005">
              <w:rPr>
                <w:color w:val="000000"/>
                <w:sz w:val="22"/>
                <w:szCs w:val="22"/>
                <w:lang w:val="uk-UA" w:eastAsia="it-IT"/>
              </w:rPr>
              <w:t xml:space="preserve">, </w:t>
            </w:r>
            <w:r w:rsidR="003F2005" w:rsidRPr="003F2005">
              <w:rPr>
                <w:color w:val="000000"/>
                <w:sz w:val="22"/>
                <w:szCs w:val="22"/>
                <w:lang w:val="uk-UA" w:eastAsia="it-IT"/>
              </w:rPr>
              <w:t xml:space="preserve">Володимир-Волинський історичний музей </w:t>
            </w:r>
            <w:proofErr w:type="spellStart"/>
            <w:r w:rsidR="003F2005" w:rsidRPr="003F2005">
              <w:rPr>
                <w:color w:val="000000"/>
                <w:sz w:val="22"/>
                <w:szCs w:val="22"/>
                <w:lang w:val="uk-UA" w:eastAsia="it-IT"/>
              </w:rPr>
              <w:t>ім</w:t>
            </w:r>
            <w:proofErr w:type="spellEnd"/>
            <w:r w:rsidR="003F2005" w:rsidRPr="003F2005">
              <w:rPr>
                <w:color w:val="000000"/>
                <w:sz w:val="22"/>
                <w:szCs w:val="22"/>
                <w:lang w:val="uk-UA" w:eastAsia="it-IT"/>
              </w:rPr>
              <w:t xml:space="preserve"> О. М. </w:t>
            </w:r>
            <w:proofErr w:type="spellStart"/>
            <w:r w:rsidR="003F2005" w:rsidRPr="003F2005">
              <w:rPr>
                <w:color w:val="000000"/>
                <w:sz w:val="22"/>
                <w:szCs w:val="22"/>
                <w:lang w:val="uk-UA" w:eastAsia="it-IT"/>
              </w:rPr>
              <w:t>Дверницького</w:t>
            </w:r>
            <w:proofErr w:type="spellEnd"/>
          </w:p>
          <w:p w:rsidR="000D2705" w:rsidRPr="00594819" w:rsidRDefault="000D2705" w:rsidP="003F2005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EF04E8" w:rsidRPr="00EE396E" w:rsidRDefault="00EF04E8" w:rsidP="00EF04E8"/>
    <w:sectPr w:rsidR="00EF04E8" w:rsidRPr="00EE396E" w:rsidSect="009D14D9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1B"/>
    <w:multiLevelType w:val="hybridMultilevel"/>
    <w:tmpl w:val="812035B0"/>
    <w:lvl w:ilvl="0" w:tplc="26948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7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85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E6C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84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A9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FA7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07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85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91458C"/>
    <w:multiLevelType w:val="hybridMultilevel"/>
    <w:tmpl w:val="8F58A3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AC2"/>
    <w:multiLevelType w:val="hybridMultilevel"/>
    <w:tmpl w:val="7E249C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119B"/>
    <w:multiLevelType w:val="hybridMultilevel"/>
    <w:tmpl w:val="FA02DAC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9518E4"/>
    <w:multiLevelType w:val="hybridMultilevel"/>
    <w:tmpl w:val="3222BE72"/>
    <w:lvl w:ilvl="0" w:tplc="E0FA8C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A61D1"/>
    <w:multiLevelType w:val="hybridMultilevel"/>
    <w:tmpl w:val="C8B2FC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D2D8D"/>
    <w:multiLevelType w:val="hybridMultilevel"/>
    <w:tmpl w:val="7DACBE2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C54E5"/>
    <w:multiLevelType w:val="hybridMultilevel"/>
    <w:tmpl w:val="382094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D6A5C"/>
    <w:multiLevelType w:val="hybridMultilevel"/>
    <w:tmpl w:val="20B6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876AE"/>
    <w:multiLevelType w:val="hybridMultilevel"/>
    <w:tmpl w:val="6AC45EC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1277C"/>
    <w:multiLevelType w:val="hybridMultilevel"/>
    <w:tmpl w:val="184465DC"/>
    <w:lvl w:ilvl="0" w:tplc="042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20005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220001">
      <w:start w:val="1"/>
      <w:numFmt w:val="upp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22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>
    <w:useFELayout/>
  </w:compat>
  <w:rsids>
    <w:rsidRoot w:val="00416F05"/>
    <w:rsid w:val="0006038B"/>
    <w:rsid w:val="00061741"/>
    <w:rsid w:val="00094402"/>
    <w:rsid w:val="00096384"/>
    <w:rsid w:val="000B0B74"/>
    <w:rsid w:val="000D0A38"/>
    <w:rsid w:val="000D2705"/>
    <w:rsid w:val="000D67B6"/>
    <w:rsid w:val="000E6B52"/>
    <w:rsid w:val="00106C2E"/>
    <w:rsid w:val="00107A0F"/>
    <w:rsid w:val="001468F6"/>
    <w:rsid w:val="001649DB"/>
    <w:rsid w:val="001B4568"/>
    <w:rsid w:val="001E0435"/>
    <w:rsid w:val="00250BF5"/>
    <w:rsid w:val="002741C1"/>
    <w:rsid w:val="00276025"/>
    <w:rsid w:val="00277E83"/>
    <w:rsid w:val="002B694B"/>
    <w:rsid w:val="002D3C88"/>
    <w:rsid w:val="002F1311"/>
    <w:rsid w:val="002F7111"/>
    <w:rsid w:val="003573B0"/>
    <w:rsid w:val="003934CE"/>
    <w:rsid w:val="003C46EC"/>
    <w:rsid w:val="003F2005"/>
    <w:rsid w:val="00404D5F"/>
    <w:rsid w:val="00412ABA"/>
    <w:rsid w:val="00416F05"/>
    <w:rsid w:val="00427AAA"/>
    <w:rsid w:val="00441BAC"/>
    <w:rsid w:val="00454F61"/>
    <w:rsid w:val="004C4A68"/>
    <w:rsid w:val="004D29F3"/>
    <w:rsid w:val="00593AD0"/>
    <w:rsid w:val="00593E43"/>
    <w:rsid w:val="005B7414"/>
    <w:rsid w:val="005C2249"/>
    <w:rsid w:val="005C6DFF"/>
    <w:rsid w:val="005D1AC2"/>
    <w:rsid w:val="005F2744"/>
    <w:rsid w:val="00602139"/>
    <w:rsid w:val="0060684E"/>
    <w:rsid w:val="00607B70"/>
    <w:rsid w:val="0062362B"/>
    <w:rsid w:val="006546D2"/>
    <w:rsid w:val="00680037"/>
    <w:rsid w:val="00691971"/>
    <w:rsid w:val="006A7A97"/>
    <w:rsid w:val="006B0D57"/>
    <w:rsid w:val="008122C0"/>
    <w:rsid w:val="00821A2D"/>
    <w:rsid w:val="0084626A"/>
    <w:rsid w:val="008753C7"/>
    <w:rsid w:val="008A0587"/>
    <w:rsid w:val="008A2788"/>
    <w:rsid w:val="008C49FA"/>
    <w:rsid w:val="008C5F23"/>
    <w:rsid w:val="008F35C8"/>
    <w:rsid w:val="00912138"/>
    <w:rsid w:val="009213AB"/>
    <w:rsid w:val="00965359"/>
    <w:rsid w:val="00970F83"/>
    <w:rsid w:val="009C520B"/>
    <w:rsid w:val="009D14D9"/>
    <w:rsid w:val="009D3640"/>
    <w:rsid w:val="00A62100"/>
    <w:rsid w:val="00A74D14"/>
    <w:rsid w:val="00A75E77"/>
    <w:rsid w:val="00A909A5"/>
    <w:rsid w:val="00A93EED"/>
    <w:rsid w:val="00AA3BE4"/>
    <w:rsid w:val="00AE5F08"/>
    <w:rsid w:val="00B5135D"/>
    <w:rsid w:val="00B66E17"/>
    <w:rsid w:val="00B839AD"/>
    <w:rsid w:val="00BA67D6"/>
    <w:rsid w:val="00BD6A3B"/>
    <w:rsid w:val="00BF48E4"/>
    <w:rsid w:val="00C014F0"/>
    <w:rsid w:val="00C221F1"/>
    <w:rsid w:val="00C2613A"/>
    <w:rsid w:val="00C516F1"/>
    <w:rsid w:val="00C832D7"/>
    <w:rsid w:val="00C85C98"/>
    <w:rsid w:val="00CA4374"/>
    <w:rsid w:val="00CB7D3E"/>
    <w:rsid w:val="00CC355E"/>
    <w:rsid w:val="00CC5877"/>
    <w:rsid w:val="00CC5BC9"/>
    <w:rsid w:val="00CD08FE"/>
    <w:rsid w:val="00CD2240"/>
    <w:rsid w:val="00CD3793"/>
    <w:rsid w:val="00D0608E"/>
    <w:rsid w:val="00D7544C"/>
    <w:rsid w:val="00D77C12"/>
    <w:rsid w:val="00D90EF4"/>
    <w:rsid w:val="00E04DEF"/>
    <w:rsid w:val="00E1009E"/>
    <w:rsid w:val="00E42956"/>
    <w:rsid w:val="00E524F6"/>
    <w:rsid w:val="00E557B7"/>
    <w:rsid w:val="00E61A94"/>
    <w:rsid w:val="00EC4C47"/>
    <w:rsid w:val="00EE396E"/>
    <w:rsid w:val="00EF04E8"/>
    <w:rsid w:val="00F07F69"/>
    <w:rsid w:val="00F37301"/>
    <w:rsid w:val="00F7115B"/>
    <w:rsid w:val="00FA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A38"/>
    <w:rPr>
      <w:rFonts w:eastAsia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qFormat/>
    <w:rsid w:val="00EF04E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C5F23"/>
    <w:rPr>
      <w:color w:val="0000FF"/>
      <w:u w:val="single"/>
    </w:rPr>
  </w:style>
  <w:style w:type="paragraph" w:styleId="a5">
    <w:name w:val="Plain Text"/>
    <w:basedOn w:val="a"/>
    <w:rsid w:val="008C5F23"/>
    <w:rPr>
      <w:rFonts w:ascii="Courier New" w:hAnsi="Courier New" w:cs="Courier New"/>
      <w:sz w:val="20"/>
      <w:szCs w:val="20"/>
      <w:lang w:val="en-US" w:eastAsia="en-US"/>
    </w:rPr>
  </w:style>
  <w:style w:type="character" w:styleId="a6">
    <w:name w:val="Emphasis"/>
    <w:uiPriority w:val="20"/>
    <w:qFormat/>
    <w:rsid w:val="00AA3BE4"/>
    <w:rPr>
      <w:i/>
      <w:iCs/>
    </w:rPr>
  </w:style>
  <w:style w:type="character" w:customStyle="1" w:styleId="apple-converted-space">
    <w:name w:val="apple-converted-space"/>
    <w:rsid w:val="00AA3BE4"/>
  </w:style>
  <w:style w:type="paragraph" w:customStyle="1" w:styleId="1">
    <w:name w:val="Абзац списка1"/>
    <w:basedOn w:val="a"/>
    <w:uiPriority w:val="99"/>
    <w:qFormat/>
    <w:rsid w:val="004D29F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rsid w:val="005F2744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 Знак Знак"/>
    <w:basedOn w:val="a"/>
    <w:rsid w:val="005F2744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0D0A38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0D0A38"/>
    <w:pPr>
      <w:ind w:firstLine="902"/>
    </w:pPr>
    <w:rPr>
      <w:sz w:val="28"/>
      <w:lang w:val="uk-UA"/>
    </w:rPr>
  </w:style>
  <w:style w:type="paragraph" w:styleId="a9">
    <w:name w:val="Body Text Indent"/>
    <w:basedOn w:val="a"/>
    <w:rsid w:val="00A93EED"/>
    <w:pPr>
      <w:spacing w:after="120"/>
      <w:ind w:left="283"/>
    </w:pPr>
  </w:style>
  <w:style w:type="paragraph" w:customStyle="1" w:styleId="aa">
    <w:name w:val="Знак"/>
    <w:basedOn w:val="a"/>
    <w:rsid w:val="006B0D57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EE396E"/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c">
    <w:name w:val="Без интервала Знак"/>
    <w:basedOn w:val="a0"/>
    <w:link w:val="ab"/>
    <w:uiPriority w:val="1"/>
    <w:rsid w:val="00EE396E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List Paragraph"/>
    <w:basedOn w:val="a"/>
    <w:uiPriority w:val="34"/>
    <w:qFormat/>
    <w:rsid w:val="00912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5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162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9094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1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068277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554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5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9021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175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ЗБІР ІДЕЙ ПРОЕКТІВ</vt:lpstr>
    </vt:vector>
  </TitlesOfParts>
  <Company>diakov.net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ЗБІР ІДЕЙ ПРОЕКТІВ</dc:title>
  <dc:creator>vas</dc:creator>
  <cp:lastModifiedBy>Subitska</cp:lastModifiedBy>
  <cp:revision>7</cp:revision>
  <cp:lastPrinted>2019-06-06T10:27:00Z</cp:lastPrinted>
  <dcterms:created xsi:type="dcterms:W3CDTF">2021-03-23T07:20:00Z</dcterms:created>
  <dcterms:modified xsi:type="dcterms:W3CDTF">2021-04-15T12:24:00Z</dcterms:modified>
</cp:coreProperties>
</file>