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0" w:rsidRDefault="00DC27D9" w:rsidP="00C3309F">
      <w:pPr>
        <w:jc w:val="center"/>
        <w:rPr>
          <w:rFonts w:ascii="AcademyACTT" w:hAnsi="AcademyACTT" w:cs="AcademyACTT"/>
          <w:b/>
          <w:bCs/>
          <w:lang w:val="uk-UA"/>
        </w:rPr>
      </w:pPr>
      <w:r>
        <w:rPr>
          <w:rFonts w:ascii="AcademyACTT" w:hAnsi="AcademyACTT" w:cs="AcademyACTT"/>
          <w:b/>
          <w:bCs/>
          <w:lang w:val="uk-UA"/>
        </w:rPr>
        <w:t>ПРОЕКТ</w:t>
      </w:r>
    </w:p>
    <w:p w:rsidR="00F56050" w:rsidRDefault="00F56050" w:rsidP="00C3309F">
      <w:pPr>
        <w:jc w:val="center"/>
        <w:rPr>
          <w:rFonts w:ascii="AcademyACTT" w:hAnsi="AcademyACTT" w:cs="AcademyACTT"/>
          <w:b/>
          <w:bCs/>
          <w:lang w:val="uk-UA"/>
        </w:rPr>
      </w:pPr>
    </w:p>
    <w:p w:rsidR="00F56050" w:rsidRDefault="00F56050" w:rsidP="00C3309F">
      <w:pPr>
        <w:jc w:val="center"/>
        <w:rPr>
          <w:rFonts w:ascii="AcademyACTT" w:hAnsi="AcademyACTT" w:cs="AcademyACTT"/>
          <w:b/>
          <w:bCs/>
          <w:lang w:val="uk-UA"/>
        </w:rPr>
      </w:pPr>
    </w:p>
    <w:p w:rsidR="001E4B73" w:rsidRDefault="002E0E37" w:rsidP="00C3309F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3" w:rsidRDefault="001E4B73">
      <w:pPr>
        <w:pStyle w:val="1"/>
        <w:spacing w:line="360" w:lineRule="auto"/>
        <w:rPr>
          <w:rFonts w:ascii="AcademyACTT" w:hAnsi="AcademyACTT" w:cs="Arial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1E4B73" w:rsidRDefault="001E4B73">
      <w:pPr>
        <w:pStyle w:val="2"/>
        <w:spacing w:line="360" w:lineRule="auto"/>
        <w:rPr>
          <w:bCs/>
          <w:sz w:val="28"/>
          <w:szCs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1E4B73" w:rsidRDefault="001E4B73">
      <w:pPr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СЬОМЕ СКЛИКАННЯ</w:t>
      </w:r>
    </w:p>
    <w:p w:rsidR="001E4B73" w:rsidRPr="00C3309F" w:rsidRDefault="00C3309F" w:rsidP="00C3309F">
      <w:pPr>
        <w:jc w:val="center"/>
        <w:rPr>
          <w:b/>
          <w:bCs/>
          <w:sz w:val="40"/>
          <w:szCs w:val="40"/>
          <w:lang w:val="uk-UA"/>
        </w:rPr>
      </w:pPr>
      <w:r w:rsidRPr="00942CD3">
        <w:rPr>
          <w:b/>
          <w:sz w:val="40"/>
          <w:szCs w:val="40"/>
          <w:lang w:val="uk-UA"/>
        </w:rPr>
        <w:t>РІШЕННЯ</w:t>
      </w:r>
    </w:p>
    <w:p w:rsidR="001E4B73" w:rsidRDefault="001E4B73">
      <w:pPr>
        <w:pStyle w:val="5"/>
        <w:rPr>
          <w:sz w:val="28"/>
          <w:szCs w:val="28"/>
        </w:rPr>
      </w:pPr>
    </w:p>
    <w:p w:rsidR="00997EF3" w:rsidRDefault="00997EF3" w:rsidP="00997EF3">
      <w:pPr>
        <w:rPr>
          <w:lang w:val="uk-UA"/>
        </w:rPr>
      </w:pPr>
    </w:p>
    <w:p w:rsidR="00DC27D9" w:rsidRDefault="00DC27D9" w:rsidP="006405CB">
      <w:pPr>
        <w:ind w:right="38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910F3">
        <w:rPr>
          <w:b/>
          <w:sz w:val="28"/>
          <w:szCs w:val="28"/>
          <w:lang w:val="uk-UA"/>
        </w:rPr>
        <w:t xml:space="preserve">заходи </w:t>
      </w:r>
      <w:r w:rsidR="00FC3209">
        <w:rPr>
          <w:b/>
          <w:sz w:val="28"/>
          <w:szCs w:val="28"/>
          <w:lang w:val="uk-UA"/>
        </w:rPr>
        <w:t>щодо виконання Закону України  "</w:t>
      </w:r>
      <w:r w:rsidR="002910F3">
        <w:rPr>
          <w:b/>
          <w:sz w:val="28"/>
          <w:szCs w:val="28"/>
          <w:lang w:val="uk-UA"/>
        </w:rPr>
        <w:t xml:space="preserve">Про заходи щодо попередження та </w:t>
      </w:r>
      <w:r>
        <w:rPr>
          <w:b/>
          <w:sz w:val="28"/>
          <w:szCs w:val="28"/>
          <w:lang w:val="uk-UA"/>
        </w:rPr>
        <w:t xml:space="preserve">зменшення </w:t>
      </w:r>
      <w:r w:rsidR="002910F3">
        <w:rPr>
          <w:b/>
          <w:sz w:val="28"/>
          <w:szCs w:val="28"/>
          <w:lang w:val="uk-UA"/>
        </w:rPr>
        <w:t xml:space="preserve">вживання тютюнових виробів і їх </w:t>
      </w:r>
      <w:r>
        <w:rPr>
          <w:b/>
          <w:sz w:val="28"/>
          <w:szCs w:val="28"/>
          <w:lang w:val="uk-UA"/>
        </w:rPr>
        <w:t xml:space="preserve">шкідливого впливу </w:t>
      </w:r>
      <w:r w:rsidR="002910F3">
        <w:rPr>
          <w:b/>
          <w:sz w:val="28"/>
          <w:szCs w:val="28"/>
          <w:lang w:val="uk-UA"/>
        </w:rPr>
        <w:t>на здоров</w:t>
      </w:r>
      <w:r w:rsidR="002910F3" w:rsidRPr="002910F3">
        <w:rPr>
          <w:b/>
          <w:sz w:val="28"/>
          <w:szCs w:val="28"/>
        </w:rPr>
        <w:t>’</w:t>
      </w:r>
      <w:r w:rsidR="00FC3209">
        <w:rPr>
          <w:b/>
          <w:sz w:val="28"/>
          <w:szCs w:val="28"/>
          <w:lang w:val="uk-UA"/>
        </w:rPr>
        <w:t>я населення"</w:t>
      </w:r>
      <w:r w:rsidR="002910F3">
        <w:rPr>
          <w:b/>
          <w:sz w:val="28"/>
          <w:szCs w:val="28"/>
          <w:lang w:val="uk-UA"/>
        </w:rPr>
        <w:t xml:space="preserve"> на території </w:t>
      </w:r>
      <w:proofErr w:type="spellStart"/>
      <w:r w:rsidR="002910F3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Володимира-Волинського</w:t>
      </w:r>
      <w:proofErr w:type="spellEnd"/>
    </w:p>
    <w:p w:rsidR="00CF0FE4" w:rsidRDefault="00CF0FE4" w:rsidP="008009AE">
      <w:pPr>
        <w:ind w:right="3826"/>
        <w:rPr>
          <w:sz w:val="28"/>
          <w:szCs w:val="28"/>
          <w:lang w:val="uk-UA"/>
        </w:rPr>
      </w:pPr>
    </w:p>
    <w:p w:rsidR="001E4B73" w:rsidRPr="00DC27D9" w:rsidRDefault="00DC27D9" w:rsidP="00EA474D">
      <w:pPr>
        <w:ind w:firstLine="708"/>
        <w:jc w:val="both"/>
        <w:rPr>
          <w:b/>
          <w:sz w:val="28"/>
          <w:szCs w:val="28"/>
          <w:lang w:val="uk-UA"/>
        </w:rPr>
      </w:pPr>
      <w:r w:rsidRPr="00DC27D9">
        <w:rPr>
          <w:sz w:val="28"/>
          <w:szCs w:val="28"/>
          <w:lang w:val="uk-UA"/>
        </w:rPr>
        <w:t>З метою забезпечення захисту здоров’я населення міста Володимира-Волинського від шкідливого</w:t>
      </w:r>
      <w:r>
        <w:rPr>
          <w:sz w:val="28"/>
          <w:szCs w:val="28"/>
          <w:lang w:val="uk-UA"/>
        </w:rPr>
        <w:t xml:space="preserve"> впливу тютюнового диму на робочих і в громадських місцях, сприяння здоровому способу життя, попередження куріння тютюнових виробів та зниження рівня їх вживання серед населення, обмеження доступу до них дітей, охорони здоров</w:t>
      </w:r>
      <w:r w:rsidRPr="00DC27D9">
        <w:rPr>
          <w:sz w:val="28"/>
          <w:szCs w:val="28"/>
          <w:lang w:val="uk-UA"/>
        </w:rPr>
        <w:t>’я</w:t>
      </w:r>
      <w:r>
        <w:rPr>
          <w:sz w:val="28"/>
          <w:szCs w:val="28"/>
          <w:lang w:val="uk-UA"/>
        </w:rPr>
        <w:t xml:space="preserve"> населення від шкоди, що завдається їхньому здоров</w:t>
      </w:r>
      <w:r w:rsidRPr="00DC27D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внаслідок розвитку захворювань</w:t>
      </w:r>
      <w:r w:rsidR="00301369">
        <w:rPr>
          <w:sz w:val="28"/>
          <w:szCs w:val="28"/>
          <w:lang w:val="uk-UA"/>
        </w:rPr>
        <w:t>, інвалідності, а також смертності, спричинених курінням тютюн</w:t>
      </w:r>
      <w:r w:rsidR="002910F3">
        <w:rPr>
          <w:sz w:val="28"/>
          <w:szCs w:val="28"/>
          <w:lang w:val="uk-UA"/>
        </w:rPr>
        <w:t>ових виробів чи іншим способом їх вживання в місті Володимирі-Волинському,</w:t>
      </w:r>
      <w:r w:rsidR="00301369">
        <w:rPr>
          <w:sz w:val="28"/>
          <w:szCs w:val="28"/>
          <w:lang w:val="uk-UA"/>
        </w:rPr>
        <w:t xml:space="preserve"> керуючись</w:t>
      </w:r>
      <w:r w:rsidR="00FC3209">
        <w:rPr>
          <w:sz w:val="28"/>
          <w:szCs w:val="28"/>
          <w:lang w:val="uk-UA"/>
        </w:rPr>
        <w:t>ст.ст.9,13 Закону України "</w:t>
      </w:r>
      <w:r w:rsidR="005D3CDB">
        <w:rPr>
          <w:sz w:val="28"/>
          <w:szCs w:val="28"/>
          <w:lang w:val="uk-UA"/>
        </w:rPr>
        <w:t>Про заходи щодо попередження та зменшення вживання тютюнових виробів і їх шкідливого впливу на здоров</w:t>
      </w:r>
      <w:r w:rsidR="005D3CDB" w:rsidRPr="002910F3">
        <w:rPr>
          <w:sz w:val="28"/>
          <w:szCs w:val="28"/>
          <w:lang w:val="uk-UA"/>
        </w:rPr>
        <w:t>’</w:t>
      </w:r>
      <w:r w:rsidR="005D3CDB">
        <w:rPr>
          <w:sz w:val="28"/>
          <w:szCs w:val="28"/>
          <w:lang w:val="uk-UA"/>
        </w:rPr>
        <w:t>я населення</w:t>
      </w:r>
      <w:r w:rsidR="00FC3209">
        <w:rPr>
          <w:sz w:val="28"/>
          <w:szCs w:val="28"/>
          <w:lang w:val="uk-UA"/>
        </w:rPr>
        <w:t>"</w:t>
      </w:r>
      <w:r w:rsidR="005D3CDB">
        <w:rPr>
          <w:sz w:val="28"/>
          <w:szCs w:val="28"/>
          <w:lang w:val="uk-UA"/>
        </w:rPr>
        <w:t>,</w:t>
      </w:r>
      <w:r w:rsidR="00301369">
        <w:rPr>
          <w:sz w:val="28"/>
          <w:szCs w:val="28"/>
          <w:lang w:val="uk-UA"/>
        </w:rPr>
        <w:t xml:space="preserve"> ст</w:t>
      </w:r>
      <w:r w:rsidR="005D3CDB">
        <w:rPr>
          <w:sz w:val="28"/>
          <w:szCs w:val="28"/>
          <w:lang w:val="uk-UA"/>
        </w:rPr>
        <w:t>.</w:t>
      </w:r>
      <w:r w:rsidR="00FC3209">
        <w:rPr>
          <w:sz w:val="28"/>
          <w:szCs w:val="28"/>
          <w:lang w:val="uk-UA"/>
        </w:rPr>
        <w:t xml:space="preserve"> 25 Закону України "</w:t>
      </w:r>
      <w:r w:rsidR="00301369">
        <w:rPr>
          <w:sz w:val="28"/>
          <w:szCs w:val="28"/>
          <w:lang w:val="uk-UA"/>
        </w:rPr>
        <w:t>Про м</w:t>
      </w:r>
      <w:r w:rsidR="00FC3209">
        <w:rPr>
          <w:sz w:val="28"/>
          <w:szCs w:val="28"/>
          <w:lang w:val="uk-UA"/>
        </w:rPr>
        <w:t>ісцеве самоврядування в Україні"</w:t>
      </w:r>
      <w:r w:rsidR="00301369">
        <w:rPr>
          <w:sz w:val="28"/>
          <w:szCs w:val="28"/>
          <w:lang w:val="uk-UA"/>
        </w:rPr>
        <w:t>, міська рада</w:t>
      </w:r>
      <w:r w:rsidR="002E700D">
        <w:rPr>
          <w:sz w:val="28"/>
          <w:szCs w:val="28"/>
          <w:lang w:val="uk-UA"/>
        </w:rPr>
        <w:t>:</w:t>
      </w:r>
    </w:p>
    <w:p w:rsidR="00D517EE" w:rsidRDefault="00D517EE" w:rsidP="006405CB">
      <w:pPr>
        <w:jc w:val="both"/>
        <w:rPr>
          <w:b/>
          <w:sz w:val="28"/>
          <w:szCs w:val="28"/>
          <w:lang w:val="uk-UA"/>
        </w:rPr>
      </w:pPr>
    </w:p>
    <w:p w:rsidR="001E4B73" w:rsidRDefault="001E4B73" w:rsidP="00640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C4BE2" w:rsidRDefault="00DC4BE2" w:rsidP="006405CB">
      <w:pPr>
        <w:jc w:val="both"/>
        <w:rPr>
          <w:b/>
          <w:sz w:val="28"/>
          <w:szCs w:val="28"/>
          <w:lang w:val="uk-UA"/>
        </w:rPr>
      </w:pPr>
    </w:p>
    <w:p w:rsidR="008009AE" w:rsidRDefault="008C7CEB" w:rsidP="006405CB">
      <w:pPr>
        <w:jc w:val="both"/>
        <w:rPr>
          <w:sz w:val="28"/>
          <w:szCs w:val="28"/>
          <w:lang w:val="uk-UA"/>
        </w:rPr>
      </w:pPr>
      <w:r w:rsidRPr="00225207">
        <w:rPr>
          <w:sz w:val="28"/>
          <w:szCs w:val="28"/>
          <w:lang w:val="uk-UA"/>
        </w:rPr>
        <w:t>1.</w:t>
      </w:r>
      <w:r w:rsidR="009542C8">
        <w:rPr>
          <w:sz w:val="28"/>
          <w:szCs w:val="28"/>
          <w:lang w:val="uk-UA"/>
        </w:rPr>
        <w:t>Визначити вільними</w:t>
      </w:r>
      <w:r w:rsidR="00301369">
        <w:rPr>
          <w:sz w:val="28"/>
          <w:szCs w:val="28"/>
          <w:lang w:val="uk-UA"/>
        </w:rPr>
        <w:t xml:space="preserve"> від куріння місця та територію прилеглих до об</w:t>
      </w:r>
      <w:r w:rsidR="00301369" w:rsidRPr="009542C8">
        <w:rPr>
          <w:sz w:val="28"/>
          <w:szCs w:val="28"/>
          <w:lang w:val="uk-UA"/>
        </w:rPr>
        <w:t>’</w:t>
      </w:r>
      <w:r w:rsidR="00301369">
        <w:rPr>
          <w:sz w:val="28"/>
          <w:szCs w:val="28"/>
          <w:lang w:val="uk-UA"/>
        </w:rPr>
        <w:t>єктів указаних нижче, а за її відсутності 10-ти метрову зону навколо них, та встановити в цих місцях наочну інформацію</w:t>
      </w:r>
      <w:r w:rsidR="009542C8">
        <w:rPr>
          <w:sz w:val="28"/>
          <w:szCs w:val="28"/>
          <w:lang w:val="uk-UA"/>
        </w:rPr>
        <w:t>, зокрема,</w:t>
      </w:r>
      <w:r w:rsidR="00A61C31">
        <w:rPr>
          <w:sz w:val="28"/>
          <w:szCs w:val="28"/>
          <w:lang w:val="uk-UA"/>
        </w:rPr>
        <w:t xml:space="preserve"> графічні знаки такого змісту: "Куріння заборонено!"</w:t>
      </w:r>
      <w:r w:rsidR="009542C8">
        <w:rPr>
          <w:sz w:val="28"/>
          <w:szCs w:val="28"/>
          <w:lang w:val="uk-UA"/>
        </w:rPr>
        <w:t xml:space="preserve"> :</w:t>
      </w:r>
    </w:p>
    <w:p w:rsidR="009542C8" w:rsidRPr="009542C8" w:rsidRDefault="009542C8" w:rsidP="006405C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Усі зупинки громадського транспорту у </w:t>
      </w:r>
      <w:r w:rsidR="00FC3209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Володимирі-Волинському</w:t>
      </w:r>
      <w:r w:rsidRPr="009542C8">
        <w:rPr>
          <w:sz w:val="28"/>
          <w:szCs w:val="28"/>
        </w:rPr>
        <w:t>;</w:t>
      </w:r>
    </w:p>
    <w:p w:rsidR="009542C8" w:rsidRPr="002910F3" w:rsidRDefault="00FC3209" w:rsidP="006405C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Ринки продовольчих та непродовольчих товарів</w:t>
      </w:r>
      <w:r w:rsidRPr="009542C8">
        <w:rPr>
          <w:sz w:val="28"/>
          <w:szCs w:val="28"/>
        </w:rPr>
        <w:t>;</w:t>
      </w:r>
    </w:p>
    <w:p w:rsidR="009542C8" w:rsidRDefault="00FC3209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Автостанція та залізничний вокзал (крім спеціально відведених для куріння тютюнових виробів місць).</w:t>
      </w:r>
    </w:p>
    <w:p w:rsidR="00A61C31" w:rsidRPr="00FC3209" w:rsidRDefault="00A61C31" w:rsidP="006405CB">
      <w:pPr>
        <w:jc w:val="both"/>
        <w:rPr>
          <w:sz w:val="28"/>
          <w:szCs w:val="28"/>
          <w:lang w:val="uk-UA"/>
        </w:rPr>
      </w:pPr>
    </w:p>
    <w:p w:rsidR="0071376F" w:rsidRDefault="005B4202" w:rsidP="006405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42CD3">
        <w:rPr>
          <w:sz w:val="28"/>
          <w:szCs w:val="28"/>
          <w:lang w:val="uk-UA"/>
        </w:rPr>
        <w:t>.</w:t>
      </w:r>
      <w:r w:rsidR="005D3CDB">
        <w:rPr>
          <w:sz w:val="28"/>
          <w:szCs w:val="28"/>
          <w:lang w:val="uk-UA"/>
        </w:rPr>
        <w:t xml:space="preserve"> Рекомендувати адміністраціям підприємств, установ, організацій визначених п.1 цього рішення облаштувати спеціально відведені для куріння місцята встановити наочну інформацію, зокрема графічні знаки такого змісту:</w:t>
      </w:r>
    </w:p>
    <w:p w:rsidR="007E780A" w:rsidRDefault="007E780A" w:rsidP="006405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"Місце для куріння!", "Куріння шкодить вашому здоров</w:t>
      </w:r>
      <w:r w:rsidRPr="007E780A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ю!"</w:t>
      </w:r>
      <w:r w:rsidR="00A61C31">
        <w:rPr>
          <w:sz w:val="28"/>
          <w:szCs w:val="28"/>
          <w:lang w:val="uk-UA"/>
        </w:rPr>
        <w:t>.</w:t>
      </w:r>
    </w:p>
    <w:p w:rsidR="00A61C31" w:rsidRDefault="00A61C31" w:rsidP="006405CB">
      <w:pPr>
        <w:ind w:firstLine="708"/>
        <w:jc w:val="both"/>
        <w:rPr>
          <w:sz w:val="28"/>
          <w:szCs w:val="28"/>
          <w:lang w:val="uk-UA"/>
        </w:rPr>
      </w:pPr>
    </w:p>
    <w:p w:rsidR="007E780A" w:rsidRDefault="007E780A" w:rsidP="006405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Обов</w:t>
      </w:r>
      <w:r w:rsidRPr="007E780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язок обладнання зупинок громадського транспорту, спеціально відведених для куріння місць та встановлення наочної інформації покласти на </w:t>
      </w:r>
      <w:r>
        <w:rPr>
          <w:sz w:val="28"/>
          <w:szCs w:val="28"/>
          <w:lang w:val="uk-UA"/>
        </w:rPr>
        <w:lastRenderedPageBreak/>
        <w:t>управління житлово-комунального господарства і будівництва виконавчого комітету Володимир-Волинської міської ради. (</w:t>
      </w:r>
      <w:proofErr w:type="spellStart"/>
      <w:r>
        <w:rPr>
          <w:sz w:val="28"/>
          <w:szCs w:val="28"/>
          <w:lang w:val="uk-UA"/>
        </w:rPr>
        <w:t>Фіщук</w:t>
      </w:r>
      <w:proofErr w:type="spellEnd"/>
      <w:r>
        <w:rPr>
          <w:sz w:val="28"/>
          <w:szCs w:val="28"/>
          <w:lang w:val="uk-UA"/>
        </w:rPr>
        <w:t xml:space="preserve"> В.С.)</w:t>
      </w:r>
    </w:p>
    <w:p w:rsidR="003379F5" w:rsidRPr="0071376F" w:rsidRDefault="003379F5" w:rsidP="006405CB">
      <w:pPr>
        <w:jc w:val="both"/>
        <w:rPr>
          <w:sz w:val="28"/>
          <w:szCs w:val="28"/>
          <w:lang w:val="uk-UA"/>
        </w:rPr>
      </w:pPr>
    </w:p>
    <w:p w:rsidR="005A3D8F" w:rsidRDefault="00A61C31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56050">
        <w:rPr>
          <w:sz w:val="28"/>
          <w:szCs w:val="28"/>
          <w:lang w:val="uk-UA"/>
        </w:rPr>
        <w:t>.</w:t>
      </w:r>
      <w:r w:rsidR="003379F5">
        <w:rPr>
          <w:sz w:val="28"/>
          <w:szCs w:val="28"/>
          <w:lang w:val="uk-UA"/>
        </w:rPr>
        <w:t xml:space="preserve"> Визначити вільною від куріння територію прилеглу до об</w:t>
      </w:r>
      <w:r w:rsidR="0035583F" w:rsidRPr="0035583F">
        <w:rPr>
          <w:sz w:val="28"/>
          <w:szCs w:val="28"/>
        </w:rPr>
        <w:t>’</w:t>
      </w:r>
      <w:proofErr w:type="spellStart"/>
      <w:r w:rsidR="003379F5">
        <w:rPr>
          <w:sz w:val="28"/>
          <w:szCs w:val="28"/>
          <w:lang w:val="uk-UA"/>
        </w:rPr>
        <w:t>єктів</w:t>
      </w:r>
      <w:proofErr w:type="spellEnd"/>
      <w:r w:rsidR="003379F5">
        <w:rPr>
          <w:sz w:val="28"/>
          <w:szCs w:val="28"/>
          <w:lang w:val="uk-UA"/>
        </w:rPr>
        <w:t xml:space="preserve"> указаних нижче, а за її відсутності 10-ти метрову зону навколо них:</w:t>
      </w:r>
    </w:p>
    <w:p w:rsidR="003379F5" w:rsidRDefault="003379F5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дитячі заклади</w:t>
      </w:r>
      <w:r w:rsidR="00A61C31" w:rsidRPr="009542C8">
        <w:rPr>
          <w:sz w:val="28"/>
          <w:szCs w:val="28"/>
        </w:rPr>
        <w:t>;</w:t>
      </w:r>
    </w:p>
    <w:p w:rsidR="003379F5" w:rsidRDefault="003379F5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дитячі майданчики</w:t>
      </w:r>
      <w:r w:rsidR="00A61C31" w:rsidRPr="009542C8">
        <w:rPr>
          <w:sz w:val="28"/>
          <w:szCs w:val="28"/>
        </w:rPr>
        <w:t>;</w:t>
      </w:r>
    </w:p>
    <w:p w:rsidR="003379F5" w:rsidRDefault="003379F5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місця дитячого відпочинку</w:t>
      </w:r>
      <w:r w:rsidR="00A61C31" w:rsidRPr="009542C8">
        <w:rPr>
          <w:sz w:val="28"/>
          <w:szCs w:val="28"/>
        </w:rPr>
        <w:t>;</w:t>
      </w:r>
    </w:p>
    <w:p w:rsidR="003379F5" w:rsidRDefault="003379F5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заклади охорони здоров</w:t>
      </w:r>
      <w:r w:rsidR="0035583F" w:rsidRPr="0035583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="00A61C31" w:rsidRPr="009542C8">
        <w:rPr>
          <w:sz w:val="28"/>
          <w:szCs w:val="28"/>
        </w:rPr>
        <w:t>;</w:t>
      </w:r>
    </w:p>
    <w:p w:rsidR="0035583F" w:rsidRDefault="0035583F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навчальні та </w:t>
      </w:r>
      <w:proofErr w:type="spellStart"/>
      <w:r>
        <w:rPr>
          <w:sz w:val="28"/>
          <w:szCs w:val="28"/>
          <w:lang w:val="uk-UA"/>
        </w:rPr>
        <w:t>освітньо-виховні</w:t>
      </w:r>
      <w:proofErr w:type="spellEnd"/>
      <w:r>
        <w:rPr>
          <w:sz w:val="28"/>
          <w:szCs w:val="28"/>
          <w:lang w:val="uk-UA"/>
        </w:rPr>
        <w:t xml:space="preserve"> заклади</w:t>
      </w:r>
      <w:r w:rsidR="00A61C31" w:rsidRPr="009542C8">
        <w:rPr>
          <w:sz w:val="28"/>
          <w:szCs w:val="28"/>
        </w:rPr>
        <w:t>;</w:t>
      </w:r>
    </w:p>
    <w:p w:rsidR="0035583F" w:rsidRDefault="0035583F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заклади фізичної культури та спорту різних форм власності</w:t>
      </w:r>
      <w:r w:rsidR="00A61C31" w:rsidRPr="009542C8">
        <w:rPr>
          <w:sz w:val="28"/>
          <w:szCs w:val="28"/>
        </w:rPr>
        <w:t>;</w:t>
      </w:r>
    </w:p>
    <w:p w:rsidR="0035583F" w:rsidRDefault="0035583F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закриті та відкриті спортивні споруди</w:t>
      </w:r>
      <w:r w:rsidR="00A61C31" w:rsidRPr="009542C8">
        <w:rPr>
          <w:sz w:val="28"/>
          <w:szCs w:val="28"/>
        </w:rPr>
        <w:t>;</w:t>
      </w:r>
    </w:p>
    <w:p w:rsidR="003379F5" w:rsidRDefault="0035583F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церкви</w:t>
      </w:r>
      <w:r w:rsidR="00A61C31" w:rsidRPr="006405CB">
        <w:rPr>
          <w:sz w:val="28"/>
          <w:szCs w:val="28"/>
          <w:lang w:val="uk-UA"/>
        </w:rPr>
        <w:t>;</w:t>
      </w:r>
    </w:p>
    <w:p w:rsidR="0035583F" w:rsidRDefault="0035583F" w:rsidP="006405CB">
      <w:pPr>
        <w:jc w:val="both"/>
        <w:rPr>
          <w:sz w:val="28"/>
          <w:szCs w:val="28"/>
          <w:lang w:val="uk-UA"/>
        </w:rPr>
      </w:pPr>
    </w:p>
    <w:p w:rsidR="0035583F" w:rsidRDefault="006C01AA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</w:t>
      </w:r>
      <w:r w:rsidR="0035583F">
        <w:rPr>
          <w:sz w:val="28"/>
          <w:szCs w:val="28"/>
          <w:lang w:val="uk-UA"/>
        </w:rPr>
        <w:t>.</w:t>
      </w:r>
      <w:r w:rsidR="00AA1E1D">
        <w:rPr>
          <w:sz w:val="28"/>
          <w:szCs w:val="28"/>
          <w:lang w:val="uk-UA"/>
        </w:rPr>
        <w:t xml:space="preserve"> Визначити вільними від куріння місц</w:t>
      </w:r>
      <w:r w:rsidR="006405CB">
        <w:rPr>
          <w:sz w:val="28"/>
          <w:szCs w:val="28"/>
          <w:lang w:val="uk-UA"/>
        </w:rPr>
        <w:t xml:space="preserve">я відпочинку населення, такі як: </w:t>
      </w:r>
      <w:r w:rsidR="00FA249E">
        <w:rPr>
          <w:sz w:val="28"/>
          <w:szCs w:val="28"/>
          <w:lang w:val="uk-UA"/>
        </w:rPr>
        <w:t xml:space="preserve">площа Героїв, </w:t>
      </w:r>
      <w:r w:rsidR="00AA1E1D">
        <w:rPr>
          <w:sz w:val="28"/>
          <w:szCs w:val="28"/>
          <w:lang w:val="uk-UA"/>
        </w:rPr>
        <w:t>па</w:t>
      </w:r>
      <w:r w:rsidR="00FA249E">
        <w:rPr>
          <w:sz w:val="28"/>
          <w:szCs w:val="28"/>
          <w:lang w:val="uk-UA"/>
        </w:rPr>
        <w:t>рки, сквери, міський пляж</w:t>
      </w:r>
      <w:r w:rsidR="00AA1E1D">
        <w:rPr>
          <w:sz w:val="28"/>
          <w:szCs w:val="28"/>
          <w:lang w:val="uk-UA"/>
        </w:rPr>
        <w:t>, окрім спеціально облаштованих місць для куріння.</w:t>
      </w:r>
    </w:p>
    <w:p w:rsidR="005A3D8F" w:rsidRDefault="005A3D8F" w:rsidP="006405CB">
      <w:pPr>
        <w:jc w:val="both"/>
        <w:rPr>
          <w:sz w:val="28"/>
          <w:szCs w:val="28"/>
          <w:lang w:val="uk-UA"/>
        </w:rPr>
      </w:pPr>
    </w:p>
    <w:p w:rsidR="00AA1E1D" w:rsidRDefault="006C01AA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</w:t>
      </w:r>
      <w:r w:rsidR="00AA1E1D">
        <w:rPr>
          <w:sz w:val="28"/>
          <w:szCs w:val="28"/>
          <w:lang w:val="uk-UA"/>
        </w:rPr>
        <w:t>. Заборонити куріння тютюнових виробів під час проведення масових заходів в місті Володимирі-Волинському безпосередньо в місцях проведення масових заходів.</w:t>
      </w:r>
    </w:p>
    <w:p w:rsidR="002E7F7F" w:rsidRDefault="002E7F7F" w:rsidP="006405CB">
      <w:pPr>
        <w:jc w:val="both"/>
        <w:rPr>
          <w:sz w:val="28"/>
          <w:szCs w:val="28"/>
          <w:lang w:val="uk-UA"/>
        </w:rPr>
      </w:pPr>
    </w:p>
    <w:p w:rsidR="002E7F7F" w:rsidRDefault="006C01AA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</w:t>
      </w:r>
      <w:r w:rsidR="002E7F7F">
        <w:rPr>
          <w:sz w:val="28"/>
          <w:szCs w:val="28"/>
          <w:lang w:val="uk-UA"/>
        </w:rPr>
        <w:t>. Відділенню Муніципальної Варти Володимир-Волинської міської ради</w:t>
      </w:r>
      <w:r w:rsidR="004B40C8">
        <w:rPr>
          <w:sz w:val="28"/>
          <w:szCs w:val="28"/>
          <w:lang w:val="uk-UA"/>
        </w:rPr>
        <w:t xml:space="preserve"> посилити контроль за дотриманням гр</w:t>
      </w:r>
      <w:r w:rsidR="007E780A">
        <w:rPr>
          <w:sz w:val="28"/>
          <w:szCs w:val="28"/>
          <w:lang w:val="uk-UA"/>
        </w:rPr>
        <w:t>омадянами вимог Закону України "</w:t>
      </w:r>
      <w:r w:rsidR="004B40C8">
        <w:rPr>
          <w:sz w:val="28"/>
          <w:szCs w:val="28"/>
          <w:lang w:val="uk-UA"/>
        </w:rPr>
        <w:t>Про заходи щодо попередження та зменшення вживання тютюнових виробів і їх шкідливого впливу на здоров</w:t>
      </w:r>
      <w:r w:rsidR="004B40C8" w:rsidRPr="004B40C8">
        <w:rPr>
          <w:sz w:val="28"/>
          <w:szCs w:val="28"/>
          <w:lang w:val="uk-UA"/>
        </w:rPr>
        <w:t>’</w:t>
      </w:r>
      <w:r w:rsidR="004B40C8">
        <w:rPr>
          <w:sz w:val="28"/>
          <w:szCs w:val="28"/>
          <w:lang w:val="uk-UA"/>
        </w:rPr>
        <w:t>я населення</w:t>
      </w:r>
      <w:r w:rsidR="007E780A">
        <w:rPr>
          <w:sz w:val="28"/>
          <w:szCs w:val="28"/>
          <w:lang w:val="uk-UA"/>
        </w:rPr>
        <w:t>"</w:t>
      </w:r>
      <w:r w:rsidR="004B40C8">
        <w:rPr>
          <w:sz w:val="28"/>
          <w:szCs w:val="28"/>
          <w:lang w:val="uk-UA"/>
        </w:rPr>
        <w:t>.</w:t>
      </w:r>
    </w:p>
    <w:p w:rsidR="004B40C8" w:rsidRDefault="006C01AA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</w:t>
      </w:r>
      <w:r w:rsidR="004B40C8">
        <w:rPr>
          <w:sz w:val="28"/>
          <w:szCs w:val="28"/>
          <w:lang w:val="uk-UA"/>
        </w:rPr>
        <w:t>.1. Проводити систематичні заходи з виявлення осіб, що вчиняють правопорушення, передбачені ст.175-1 Кодексу України про адміністративні правопорушення та притягнення їх до адміністративної  відповідальності.</w:t>
      </w:r>
    </w:p>
    <w:p w:rsidR="00A61C31" w:rsidRDefault="00A61C31" w:rsidP="006405CB">
      <w:pPr>
        <w:jc w:val="both"/>
        <w:rPr>
          <w:sz w:val="28"/>
          <w:szCs w:val="28"/>
          <w:lang w:val="uk-UA"/>
        </w:rPr>
      </w:pPr>
    </w:p>
    <w:p w:rsidR="00FA3BE7" w:rsidRDefault="006C01AA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</w:t>
      </w:r>
      <w:r w:rsidR="00A61C31">
        <w:rPr>
          <w:sz w:val="28"/>
          <w:szCs w:val="28"/>
          <w:lang w:val="uk-UA"/>
        </w:rPr>
        <w:t>. Рекомендувати правоохоронним органам посилити контроль за виконання положень ЗаконуУкраїни "Про заходи щодо попередженнята зменшення вживання тютюнових виробів і їх шкідливого впливу на здоров</w:t>
      </w:r>
      <w:r w:rsidR="00A61C31" w:rsidRPr="00A61C31">
        <w:rPr>
          <w:sz w:val="28"/>
          <w:szCs w:val="28"/>
        </w:rPr>
        <w:t>'</w:t>
      </w:r>
      <w:r w:rsidR="00A61C31">
        <w:rPr>
          <w:sz w:val="28"/>
          <w:szCs w:val="28"/>
          <w:lang w:val="uk-UA"/>
        </w:rPr>
        <w:t>я населення</w:t>
      </w:r>
      <w:r w:rsidR="000F7FFB">
        <w:rPr>
          <w:sz w:val="28"/>
          <w:szCs w:val="28"/>
          <w:lang w:val="uk-UA"/>
        </w:rPr>
        <w:t>"</w:t>
      </w:r>
      <w:r w:rsidR="00A61C31">
        <w:rPr>
          <w:sz w:val="28"/>
          <w:szCs w:val="28"/>
          <w:lang w:val="uk-UA"/>
        </w:rPr>
        <w:t>.</w:t>
      </w:r>
    </w:p>
    <w:p w:rsidR="007E780A" w:rsidRDefault="007E780A" w:rsidP="006405CB">
      <w:pPr>
        <w:jc w:val="both"/>
        <w:rPr>
          <w:sz w:val="28"/>
          <w:szCs w:val="28"/>
          <w:lang w:val="uk-UA"/>
        </w:rPr>
      </w:pPr>
    </w:p>
    <w:p w:rsidR="00FC3209" w:rsidRDefault="00FA3BE7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8</w:t>
      </w:r>
      <w:r w:rsidR="004B40C8">
        <w:rPr>
          <w:sz w:val="28"/>
          <w:szCs w:val="28"/>
          <w:lang w:val="uk-UA"/>
        </w:rPr>
        <w:t>.</w:t>
      </w:r>
      <w:r w:rsidR="007E780A">
        <w:rPr>
          <w:sz w:val="28"/>
          <w:szCs w:val="28"/>
          <w:lang w:val="uk-UA"/>
        </w:rPr>
        <w:t xml:space="preserve"> Рекомендувати у</w:t>
      </w:r>
      <w:r w:rsidR="00D770C3">
        <w:rPr>
          <w:sz w:val="28"/>
          <w:szCs w:val="28"/>
          <w:lang w:val="uk-UA"/>
        </w:rPr>
        <w:t xml:space="preserve">правлінню освіти, молоді та спорту виконавчого комітету </w:t>
      </w:r>
      <w:r w:rsidR="004B40C8">
        <w:rPr>
          <w:sz w:val="28"/>
          <w:szCs w:val="28"/>
          <w:lang w:val="uk-UA"/>
        </w:rPr>
        <w:t>Володимир-Волинської міської ради (Петрук В.М.)</w:t>
      </w:r>
      <w:r w:rsidR="002E700D">
        <w:rPr>
          <w:sz w:val="28"/>
          <w:szCs w:val="28"/>
          <w:lang w:val="uk-UA"/>
        </w:rPr>
        <w:t xml:space="preserve"> систематично вживати заходів щодо інформування в навчальних закладах міста </w:t>
      </w:r>
      <w:r w:rsidR="00D770C3">
        <w:rPr>
          <w:sz w:val="28"/>
          <w:szCs w:val="28"/>
          <w:lang w:val="uk-UA"/>
        </w:rPr>
        <w:t xml:space="preserve"> про ризики і шкідливі наслідки для здоров</w:t>
      </w:r>
      <w:r w:rsidR="002E700D" w:rsidRPr="002E700D">
        <w:rPr>
          <w:sz w:val="28"/>
          <w:szCs w:val="28"/>
          <w:lang w:val="uk-UA"/>
        </w:rPr>
        <w:t>’</w:t>
      </w:r>
      <w:r w:rsidR="00D770C3">
        <w:rPr>
          <w:sz w:val="28"/>
          <w:szCs w:val="28"/>
          <w:lang w:val="uk-UA"/>
        </w:rPr>
        <w:t>я людини куріння тютюнових виробів</w:t>
      </w:r>
      <w:r w:rsidR="002E700D">
        <w:rPr>
          <w:sz w:val="28"/>
          <w:szCs w:val="28"/>
          <w:lang w:val="uk-UA"/>
        </w:rPr>
        <w:t xml:space="preserve"> чи інших способів їх вживання</w:t>
      </w:r>
      <w:r w:rsidR="002E700D" w:rsidRPr="002E700D">
        <w:rPr>
          <w:sz w:val="28"/>
          <w:szCs w:val="28"/>
          <w:lang w:val="uk-UA"/>
        </w:rPr>
        <w:t>;</w:t>
      </w:r>
    </w:p>
    <w:p w:rsidR="00FC3209" w:rsidRDefault="00FC3209" w:rsidP="006405CB">
      <w:pPr>
        <w:jc w:val="both"/>
        <w:rPr>
          <w:sz w:val="28"/>
          <w:szCs w:val="28"/>
          <w:lang w:val="uk-UA"/>
        </w:rPr>
      </w:pPr>
    </w:p>
    <w:p w:rsidR="004B40C8" w:rsidRDefault="00FA3BE7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9</w:t>
      </w:r>
      <w:r w:rsidR="00FC3209">
        <w:rPr>
          <w:sz w:val="28"/>
          <w:szCs w:val="28"/>
          <w:lang w:val="uk-UA"/>
        </w:rPr>
        <w:t xml:space="preserve">. Рекомендувати </w:t>
      </w:r>
      <w:r w:rsidR="002E700D">
        <w:rPr>
          <w:sz w:val="28"/>
          <w:szCs w:val="28"/>
          <w:lang w:val="uk-UA"/>
        </w:rPr>
        <w:t>Володимир-Волинському територіальному-медичному об</w:t>
      </w:r>
      <w:r w:rsidR="002E700D" w:rsidRPr="002E700D">
        <w:rPr>
          <w:sz w:val="28"/>
          <w:szCs w:val="28"/>
          <w:lang w:val="uk-UA"/>
        </w:rPr>
        <w:t>’</w:t>
      </w:r>
      <w:r w:rsidR="002E700D">
        <w:rPr>
          <w:sz w:val="28"/>
          <w:szCs w:val="28"/>
          <w:lang w:val="uk-UA"/>
        </w:rPr>
        <w:t>єднанню (</w:t>
      </w:r>
      <w:proofErr w:type="spellStart"/>
      <w:r w:rsidR="002E700D">
        <w:rPr>
          <w:sz w:val="28"/>
          <w:szCs w:val="28"/>
          <w:lang w:val="uk-UA"/>
        </w:rPr>
        <w:t>Клачук</w:t>
      </w:r>
      <w:proofErr w:type="spellEnd"/>
      <w:r w:rsidR="002E700D">
        <w:rPr>
          <w:sz w:val="28"/>
          <w:szCs w:val="28"/>
          <w:lang w:val="uk-UA"/>
        </w:rPr>
        <w:t xml:space="preserve"> О.Г) систематично інформувати населення про ризики</w:t>
      </w:r>
      <w:r w:rsidR="00D770C3">
        <w:rPr>
          <w:sz w:val="28"/>
          <w:szCs w:val="28"/>
          <w:lang w:val="uk-UA"/>
        </w:rPr>
        <w:t xml:space="preserve"> шкідливого впливу тютюнового диму, про його негативні економічні й екологічні наслідки, а також про переваги припинення вживання тютюнових виробів й способу життя, вільного від тютюну. </w:t>
      </w:r>
    </w:p>
    <w:p w:rsidR="000023FD" w:rsidRDefault="000023FD" w:rsidP="006405CB">
      <w:pPr>
        <w:jc w:val="both"/>
        <w:rPr>
          <w:sz w:val="28"/>
          <w:szCs w:val="28"/>
          <w:lang w:val="uk-UA"/>
        </w:rPr>
      </w:pPr>
    </w:p>
    <w:p w:rsidR="000023FD" w:rsidRDefault="00FA3BE7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10</w:t>
      </w:r>
      <w:r w:rsidR="00FC3209">
        <w:rPr>
          <w:sz w:val="28"/>
          <w:szCs w:val="28"/>
          <w:lang w:val="uk-UA"/>
        </w:rPr>
        <w:t>. Рекомендувати у</w:t>
      </w:r>
      <w:r w:rsidR="000023FD">
        <w:rPr>
          <w:sz w:val="28"/>
          <w:szCs w:val="28"/>
          <w:lang w:val="uk-UA"/>
        </w:rPr>
        <w:t>правлінню містобудування і архітектури виконавчого комітету Володими</w:t>
      </w:r>
      <w:r w:rsidR="006405CB">
        <w:rPr>
          <w:sz w:val="28"/>
          <w:szCs w:val="28"/>
          <w:lang w:val="uk-UA"/>
        </w:rPr>
        <w:t>р-Волинської міської ради (</w:t>
      </w:r>
      <w:proofErr w:type="spellStart"/>
      <w:r w:rsidR="006405CB">
        <w:rPr>
          <w:sz w:val="28"/>
          <w:szCs w:val="28"/>
          <w:lang w:val="uk-UA"/>
        </w:rPr>
        <w:t>Киба</w:t>
      </w:r>
      <w:r w:rsidR="000023FD">
        <w:rPr>
          <w:sz w:val="28"/>
          <w:szCs w:val="28"/>
          <w:lang w:val="uk-UA"/>
        </w:rPr>
        <w:t>Т.Я</w:t>
      </w:r>
      <w:proofErr w:type="spellEnd"/>
      <w:r w:rsidR="000023FD">
        <w:rPr>
          <w:sz w:val="28"/>
          <w:szCs w:val="28"/>
          <w:lang w:val="uk-UA"/>
        </w:rPr>
        <w:t xml:space="preserve">.) </w:t>
      </w:r>
      <w:bookmarkStart w:id="0" w:name="_GoBack"/>
      <w:r w:rsidR="000023FD">
        <w:rPr>
          <w:sz w:val="28"/>
          <w:szCs w:val="28"/>
          <w:lang w:val="uk-UA"/>
        </w:rPr>
        <w:t xml:space="preserve">передбачати при </w:t>
      </w:r>
      <w:r w:rsidR="000023FD">
        <w:rPr>
          <w:sz w:val="28"/>
          <w:szCs w:val="28"/>
          <w:lang w:val="uk-UA"/>
        </w:rPr>
        <w:lastRenderedPageBreak/>
        <w:t>погодженні реконструкції об</w:t>
      </w:r>
      <w:r w:rsidR="000023FD" w:rsidRPr="000023FD">
        <w:rPr>
          <w:sz w:val="28"/>
          <w:szCs w:val="28"/>
          <w:lang w:val="uk-UA"/>
        </w:rPr>
        <w:t>’</w:t>
      </w:r>
      <w:r w:rsidR="000023FD">
        <w:rPr>
          <w:sz w:val="28"/>
          <w:szCs w:val="28"/>
          <w:lang w:val="uk-UA"/>
        </w:rPr>
        <w:t>єктів та при підготовці проектів рішень міської ради про погодження місця розташування об</w:t>
      </w:r>
      <w:r w:rsidR="000023FD" w:rsidRPr="000023FD">
        <w:rPr>
          <w:sz w:val="28"/>
          <w:szCs w:val="28"/>
          <w:lang w:val="uk-UA"/>
        </w:rPr>
        <w:t>’</w:t>
      </w:r>
      <w:r w:rsidR="000023FD">
        <w:rPr>
          <w:sz w:val="28"/>
          <w:szCs w:val="28"/>
          <w:lang w:val="uk-UA"/>
        </w:rPr>
        <w:t>єктів пункт про обладнання окремо розташованих місць для паління, або визнання будівель, де палити заборонено взагалі.</w:t>
      </w:r>
      <w:bookmarkEnd w:id="0"/>
    </w:p>
    <w:p w:rsidR="00D770C3" w:rsidRDefault="00D770C3" w:rsidP="006405CB">
      <w:pPr>
        <w:jc w:val="both"/>
        <w:rPr>
          <w:sz w:val="28"/>
          <w:szCs w:val="28"/>
          <w:lang w:val="uk-UA"/>
        </w:rPr>
      </w:pPr>
    </w:p>
    <w:p w:rsidR="00D770C3" w:rsidRDefault="00FA3BE7" w:rsidP="0064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11</w:t>
      </w:r>
      <w:r w:rsidR="0075600F">
        <w:rPr>
          <w:sz w:val="28"/>
          <w:szCs w:val="28"/>
          <w:lang w:val="uk-UA"/>
        </w:rPr>
        <w:t xml:space="preserve">. Заходи, передбачені пунктом </w:t>
      </w:r>
      <w:r>
        <w:rPr>
          <w:sz w:val="28"/>
          <w:szCs w:val="28"/>
          <w:lang w:val="uk-UA"/>
        </w:rPr>
        <w:t>2.1.</w:t>
      </w:r>
      <w:r w:rsidR="00D770C3">
        <w:rPr>
          <w:sz w:val="28"/>
          <w:szCs w:val="28"/>
          <w:lang w:val="uk-UA"/>
        </w:rPr>
        <w:t xml:space="preserve"> цього рішення, здійснюється виконавцями в межах видатків, затверджених міським бюджетом на відповідний рік.</w:t>
      </w:r>
    </w:p>
    <w:p w:rsidR="00FA3BE7" w:rsidRDefault="00FA3BE7" w:rsidP="006405CB">
      <w:pPr>
        <w:jc w:val="both"/>
        <w:rPr>
          <w:sz w:val="28"/>
          <w:szCs w:val="28"/>
          <w:lang w:val="uk-UA"/>
        </w:rPr>
      </w:pPr>
    </w:p>
    <w:p w:rsidR="002E700D" w:rsidRPr="00FC3209" w:rsidRDefault="00FA3BE7" w:rsidP="006405CB">
      <w:pPr>
        <w:suppressAutoHyphens w:val="0"/>
        <w:jc w:val="both"/>
        <w:rPr>
          <w:rStyle w:val="a5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          12</w:t>
      </w:r>
      <w:r w:rsidR="00D770C3">
        <w:rPr>
          <w:sz w:val="28"/>
          <w:szCs w:val="28"/>
          <w:lang w:val="uk-UA"/>
        </w:rPr>
        <w:t xml:space="preserve">. Контроль за виконанням цього рішення </w:t>
      </w:r>
      <w:r w:rsidR="00F1594A">
        <w:rPr>
          <w:sz w:val="28"/>
          <w:szCs w:val="28"/>
          <w:lang w:val="uk-UA"/>
        </w:rPr>
        <w:t>покласти на постійну комісію міської ради</w:t>
      </w:r>
      <w:r w:rsidR="002E700D">
        <w:rPr>
          <w:sz w:val="28"/>
          <w:szCs w:val="28"/>
          <w:lang w:val="uk-UA"/>
        </w:rPr>
        <w:t>з</w:t>
      </w:r>
      <w:r w:rsidR="0075600F">
        <w:rPr>
          <w:sz w:val="28"/>
          <w:szCs w:val="28"/>
          <w:lang w:val="uk-UA"/>
        </w:rPr>
        <w:t xml:space="preserve"> питань законності і</w:t>
      </w:r>
      <w:r w:rsidR="002E700D">
        <w:rPr>
          <w:sz w:val="28"/>
          <w:szCs w:val="28"/>
          <w:lang w:val="uk-UA"/>
        </w:rPr>
        <w:t xml:space="preserve"> правопорядку</w:t>
      </w:r>
      <w:r w:rsidR="0075600F">
        <w:rPr>
          <w:sz w:val="28"/>
          <w:szCs w:val="28"/>
          <w:lang w:val="uk-UA"/>
        </w:rPr>
        <w:t>, депутатської діяльності, регламенту, зв</w:t>
      </w:r>
      <w:r w:rsidR="0075600F" w:rsidRPr="0075600F">
        <w:rPr>
          <w:sz w:val="28"/>
          <w:szCs w:val="28"/>
          <w:lang w:val="uk-UA"/>
        </w:rPr>
        <w:t>’</w:t>
      </w:r>
      <w:r w:rsidR="0075600F">
        <w:rPr>
          <w:sz w:val="28"/>
          <w:szCs w:val="28"/>
          <w:lang w:val="uk-UA"/>
        </w:rPr>
        <w:t>язків з громадськими організаціями та об</w:t>
      </w:r>
      <w:r w:rsidR="0075600F" w:rsidRPr="0075600F">
        <w:rPr>
          <w:sz w:val="28"/>
          <w:szCs w:val="28"/>
          <w:lang w:val="uk-UA"/>
        </w:rPr>
        <w:t>’</w:t>
      </w:r>
      <w:r w:rsidR="0075600F">
        <w:rPr>
          <w:sz w:val="28"/>
          <w:szCs w:val="28"/>
          <w:lang w:val="uk-UA"/>
        </w:rPr>
        <w:t>єднаннями громадян</w:t>
      </w:r>
      <w:r w:rsidR="0075600F" w:rsidRPr="0075600F">
        <w:rPr>
          <w:sz w:val="28"/>
          <w:szCs w:val="28"/>
          <w:lang w:val="uk-UA"/>
        </w:rPr>
        <w:t xml:space="preserve">; </w:t>
      </w:r>
      <w:r w:rsidR="0075600F">
        <w:rPr>
          <w:sz w:val="28"/>
          <w:szCs w:val="28"/>
          <w:lang w:val="uk-UA"/>
        </w:rPr>
        <w:t>на комісію з питань охорони здоров</w:t>
      </w:r>
      <w:r w:rsidR="0075600F" w:rsidRPr="0075600F">
        <w:rPr>
          <w:sz w:val="28"/>
          <w:szCs w:val="28"/>
          <w:lang w:val="uk-UA"/>
        </w:rPr>
        <w:t>’</w:t>
      </w:r>
      <w:r w:rsidR="0075600F">
        <w:rPr>
          <w:sz w:val="28"/>
          <w:szCs w:val="28"/>
          <w:lang w:val="uk-UA"/>
        </w:rPr>
        <w:t>я та екології.</w:t>
      </w:r>
      <w:r w:rsidR="006A30C3">
        <w:fldChar w:fldCharType="begin"/>
      </w:r>
      <w:r w:rsidR="002E700D">
        <w:instrText>HYPERLINK</w:instrText>
      </w:r>
      <w:r w:rsidR="002E700D" w:rsidRPr="0075600F">
        <w:rPr>
          <w:lang w:val="uk-UA"/>
        </w:rPr>
        <w:instrText xml:space="preserve"> "</w:instrText>
      </w:r>
      <w:r w:rsidR="002E700D">
        <w:instrText>http</w:instrText>
      </w:r>
      <w:r w:rsidR="002E700D" w:rsidRPr="0075600F">
        <w:rPr>
          <w:lang w:val="uk-UA"/>
        </w:rPr>
        <w:instrText>://</w:instrText>
      </w:r>
      <w:r w:rsidR="002E700D">
        <w:instrText>volodymyrrada</w:instrText>
      </w:r>
      <w:r w:rsidR="002E700D" w:rsidRPr="0075600F">
        <w:rPr>
          <w:lang w:val="uk-UA"/>
        </w:rPr>
        <w:instrText>.</w:instrText>
      </w:r>
      <w:r w:rsidR="002E700D">
        <w:instrText>gov</w:instrText>
      </w:r>
      <w:r w:rsidR="002E700D" w:rsidRPr="0075600F">
        <w:rPr>
          <w:lang w:val="uk-UA"/>
        </w:rPr>
        <w:instrText>.</w:instrText>
      </w:r>
      <w:r w:rsidR="002E700D">
        <w:instrText>ua</w:instrText>
      </w:r>
      <w:r w:rsidR="002E700D" w:rsidRPr="0075600F">
        <w:rPr>
          <w:lang w:val="uk-UA"/>
        </w:rPr>
        <w:instrText>/</w:instrText>
      </w:r>
      <w:r w:rsidR="002E700D">
        <w:instrText>miska</w:instrText>
      </w:r>
      <w:r w:rsidR="002E700D" w:rsidRPr="0075600F">
        <w:rPr>
          <w:lang w:val="uk-UA"/>
        </w:rPr>
        <w:instrText>-</w:instrText>
      </w:r>
      <w:r w:rsidR="002E700D">
        <w:instrText>rada</w:instrText>
      </w:r>
      <w:r w:rsidR="002E700D" w:rsidRPr="0075600F">
        <w:rPr>
          <w:lang w:val="uk-UA"/>
        </w:rPr>
        <w:instrText>/</w:instrText>
      </w:r>
      <w:r w:rsidR="002E700D">
        <w:instrText>postijni</w:instrText>
      </w:r>
      <w:r w:rsidR="002E700D" w:rsidRPr="0075600F">
        <w:rPr>
          <w:lang w:val="uk-UA"/>
        </w:rPr>
        <w:instrText>-</w:instrText>
      </w:r>
      <w:r w:rsidR="002E700D">
        <w:instrText>komisiyi</w:instrText>
      </w:r>
      <w:r w:rsidR="002E700D" w:rsidRPr="0075600F">
        <w:rPr>
          <w:lang w:val="uk-UA"/>
        </w:rPr>
        <w:instrText>-</w:instrText>
      </w:r>
      <w:r w:rsidR="002E700D">
        <w:instrText>miskoyi</w:instrText>
      </w:r>
      <w:r w:rsidR="002E700D" w:rsidRPr="0075600F">
        <w:rPr>
          <w:lang w:val="uk-UA"/>
        </w:rPr>
        <w:instrText>-</w:instrText>
      </w:r>
      <w:r w:rsidR="002E700D">
        <w:instrText>radi</w:instrText>
      </w:r>
      <w:r w:rsidR="002E700D" w:rsidRPr="0075600F">
        <w:rPr>
          <w:lang w:val="uk-UA"/>
        </w:rPr>
        <w:instrText>" \</w:instrText>
      </w:r>
      <w:r w:rsidR="002E700D">
        <w:instrText>l</w:instrText>
      </w:r>
      <w:r w:rsidR="002E700D" w:rsidRPr="0075600F">
        <w:rPr>
          <w:lang w:val="uk-UA"/>
        </w:rPr>
        <w:instrText xml:space="preserve"> "1472208297070-</w:instrText>
      </w:r>
      <w:r w:rsidR="002E700D">
        <w:instrText>f</w:instrText>
      </w:r>
      <w:r w:rsidR="002E700D" w:rsidRPr="0075600F">
        <w:rPr>
          <w:lang w:val="uk-UA"/>
        </w:rPr>
        <w:instrText>36</w:instrText>
      </w:r>
      <w:r w:rsidR="002E700D">
        <w:instrText>b</w:instrText>
      </w:r>
      <w:r w:rsidR="002E700D" w:rsidRPr="0075600F">
        <w:rPr>
          <w:lang w:val="uk-UA"/>
        </w:rPr>
        <w:instrText>0767-88</w:instrText>
      </w:r>
      <w:r w:rsidR="002E700D">
        <w:instrText>f</w:instrText>
      </w:r>
      <w:r w:rsidR="002E700D" w:rsidRPr="0075600F">
        <w:rPr>
          <w:lang w:val="uk-UA"/>
        </w:rPr>
        <w:instrText xml:space="preserve">6" </w:instrText>
      </w:r>
      <w:r w:rsidR="006A30C3">
        <w:fldChar w:fldCharType="separate"/>
      </w:r>
    </w:p>
    <w:p w:rsidR="002E700D" w:rsidRDefault="002E700D" w:rsidP="006405CB">
      <w:pPr>
        <w:pStyle w:val="5"/>
        <w:jc w:val="both"/>
        <w:textAlignment w:val="top"/>
        <w:rPr>
          <w:b w:val="0"/>
          <w:bCs w:val="0"/>
          <w:sz w:val="20"/>
          <w:szCs w:val="20"/>
        </w:rPr>
      </w:pPr>
    </w:p>
    <w:p w:rsidR="00F1594A" w:rsidRPr="00F1594A" w:rsidRDefault="006A30C3" w:rsidP="006405CB">
      <w:pPr>
        <w:jc w:val="both"/>
        <w:rPr>
          <w:sz w:val="28"/>
          <w:szCs w:val="28"/>
          <w:lang w:val="uk-UA"/>
        </w:rPr>
      </w:pPr>
      <w:r>
        <w:fldChar w:fldCharType="end"/>
      </w:r>
    </w:p>
    <w:p w:rsidR="00F1594A" w:rsidRDefault="00F1594A" w:rsidP="00C3309F">
      <w:pPr>
        <w:rPr>
          <w:b/>
          <w:sz w:val="28"/>
          <w:szCs w:val="28"/>
          <w:lang w:val="uk-UA"/>
        </w:rPr>
      </w:pPr>
    </w:p>
    <w:p w:rsidR="00B73835" w:rsidRDefault="00B73835" w:rsidP="00C3309F">
      <w:pPr>
        <w:rPr>
          <w:b/>
          <w:sz w:val="28"/>
          <w:szCs w:val="28"/>
          <w:lang w:val="uk-UA"/>
        </w:rPr>
      </w:pPr>
    </w:p>
    <w:p w:rsidR="00942CD3" w:rsidRDefault="00D517EE" w:rsidP="00C3309F">
      <w:pPr>
        <w:rPr>
          <w:lang w:val="uk-UA"/>
        </w:rPr>
      </w:pPr>
      <w:r w:rsidRPr="000E3344">
        <w:rPr>
          <w:b/>
          <w:sz w:val="28"/>
          <w:szCs w:val="28"/>
          <w:lang w:val="uk-UA"/>
        </w:rPr>
        <w:t>Міський голова</w:t>
      </w:r>
      <w:r w:rsidRPr="00A3409F">
        <w:rPr>
          <w:lang w:val="uk-UA"/>
        </w:rPr>
        <w:tab/>
      </w:r>
      <w:r w:rsidR="00A3409F">
        <w:rPr>
          <w:lang w:val="uk-UA"/>
        </w:rPr>
        <w:tab/>
      </w:r>
      <w:r w:rsidR="0065635A">
        <w:rPr>
          <w:lang w:val="uk-UA"/>
        </w:rPr>
        <w:t xml:space="preserve">                                                                                </w:t>
      </w:r>
      <w:r w:rsidR="00A3409F" w:rsidRPr="000E3344">
        <w:rPr>
          <w:b/>
          <w:sz w:val="28"/>
          <w:szCs w:val="28"/>
          <w:lang w:val="uk-UA"/>
        </w:rPr>
        <w:t xml:space="preserve">П.Д. </w:t>
      </w:r>
      <w:proofErr w:type="spellStart"/>
      <w:r w:rsidR="00A3409F" w:rsidRPr="000E3344">
        <w:rPr>
          <w:b/>
          <w:sz w:val="28"/>
          <w:szCs w:val="28"/>
          <w:lang w:val="uk-UA"/>
        </w:rPr>
        <w:t>Саганюк</w:t>
      </w:r>
      <w:proofErr w:type="spellEnd"/>
    </w:p>
    <w:p w:rsidR="00A3409F" w:rsidRPr="00C3309F" w:rsidRDefault="00CF0FE4" w:rsidP="00C3309F">
      <w:pPr>
        <w:rPr>
          <w:lang w:val="uk-UA"/>
        </w:rPr>
      </w:pPr>
      <w:r>
        <w:rPr>
          <w:sz w:val="28"/>
          <w:szCs w:val="28"/>
          <w:lang w:val="uk-UA"/>
        </w:rPr>
        <w:t>Книш</w:t>
      </w:r>
      <w:r w:rsidR="00A3409F">
        <w:rPr>
          <w:sz w:val="28"/>
          <w:szCs w:val="28"/>
          <w:lang w:val="uk-UA"/>
        </w:rPr>
        <w:t xml:space="preserve"> тел. 0</w:t>
      </w:r>
      <w:r>
        <w:rPr>
          <w:sz w:val="28"/>
          <w:szCs w:val="28"/>
          <w:lang w:val="uk-UA"/>
        </w:rPr>
        <w:t>638533280</w:t>
      </w:r>
    </w:p>
    <w:p w:rsidR="00225207" w:rsidRDefault="00225207">
      <w:pPr>
        <w:ind w:firstLine="708"/>
        <w:jc w:val="both"/>
        <w:rPr>
          <w:sz w:val="28"/>
          <w:szCs w:val="28"/>
          <w:lang w:val="uk-UA"/>
        </w:rPr>
      </w:pPr>
    </w:p>
    <w:p w:rsidR="00FD4ED0" w:rsidRDefault="00FD4ED0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B73835" w:rsidRDefault="00B73835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D5543" w:rsidRDefault="009D5543" w:rsidP="00506DA7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1E4B73" w:rsidRDefault="001E4B73" w:rsidP="00997EF3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color w:val="000000"/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rPr>
          <w:sz w:val="28"/>
          <w:szCs w:val="28"/>
          <w:lang w:val="uk-UA"/>
        </w:rPr>
      </w:pPr>
    </w:p>
    <w:p w:rsidR="001E4B73" w:rsidRDefault="001E4B73">
      <w:pPr>
        <w:tabs>
          <w:tab w:val="left" w:pos="1350"/>
        </w:tabs>
        <w:rPr>
          <w:sz w:val="28"/>
          <w:szCs w:val="28"/>
          <w:lang w:val="uk-UA"/>
        </w:rPr>
      </w:pPr>
    </w:p>
    <w:sectPr w:rsidR="001E4B73" w:rsidSect="00843DA9">
      <w:pgSz w:w="11906" w:h="16838"/>
      <w:pgMar w:top="332" w:right="748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06DA7"/>
    <w:rsid w:val="000023FD"/>
    <w:rsid w:val="00017504"/>
    <w:rsid w:val="00083BA6"/>
    <w:rsid w:val="000B6B04"/>
    <w:rsid w:val="000B75FD"/>
    <w:rsid w:val="000E3344"/>
    <w:rsid w:val="000F7FFB"/>
    <w:rsid w:val="001121F9"/>
    <w:rsid w:val="00167BC7"/>
    <w:rsid w:val="0018763C"/>
    <w:rsid w:val="00197C44"/>
    <w:rsid w:val="001B0EE3"/>
    <w:rsid w:val="001E4B73"/>
    <w:rsid w:val="001F1201"/>
    <w:rsid w:val="00225207"/>
    <w:rsid w:val="002910F3"/>
    <w:rsid w:val="002E0E37"/>
    <w:rsid w:val="002E700D"/>
    <w:rsid w:val="002E7F7F"/>
    <w:rsid w:val="00301369"/>
    <w:rsid w:val="00335181"/>
    <w:rsid w:val="003379F5"/>
    <w:rsid w:val="00355156"/>
    <w:rsid w:val="0035572A"/>
    <w:rsid w:val="0035583F"/>
    <w:rsid w:val="00386A87"/>
    <w:rsid w:val="00394082"/>
    <w:rsid w:val="003F2AE5"/>
    <w:rsid w:val="00464D3F"/>
    <w:rsid w:val="00465104"/>
    <w:rsid w:val="004B40C8"/>
    <w:rsid w:val="004F42FA"/>
    <w:rsid w:val="00506DA7"/>
    <w:rsid w:val="00591E14"/>
    <w:rsid w:val="0059432C"/>
    <w:rsid w:val="005A3D8F"/>
    <w:rsid w:val="005B4202"/>
    <w:rsid w:val="005C3FB2"/>
    <w:rsid w:val="005D3CDB"/>
    <w:rsid w:val="006405CB"/>
    <w:rsid w:val="0065635A"/>
    <w:rsid w:val="0069582F"/>
    <w:rsid w:val="006A30C3"/>
    <w:rsid w:val="006C01AA"/>
    <w:rsid w:val="006D650B"/>
    <w:rsid w:val="0071376F"/>
    <w:rsid w:val="0075600F"/>
    <w:rsid w:val="00757CC9"/>
    <w:rsid w:val="007630F0"/>
    <w:rsid w:val="007D6CA2"/>
    <w:rsid w:val="007E780A"/>
    <w:rsid w:val="008009AE"/>
    <w:rsid w:val="00807D2E"/>
    <w:rsid w:val="00820A2A"/>
    <w:rsid w:val="00843DA9"/>
    <w:rsid w:val="00852915"/>
    <w:rsid w:val="00867377"/>
    <w:rsid w:val="008C7CEB"/>
    <w:rsid w:val="00942CD3"/>
    <w:rsid w:val="009542C8"/>
    <w:rsid w:val="00965F88"/>
    <w:rsid w:val="00997EF3"/>
    <w:rsid w:val="009D5543"/>
    <w:rsid w:val="00A218B7"/>
    <w:rsid w:val="00A2409D"/>
    <w:rsid w:val="00A3409F"/>
    <w:rsid w:val="00A41FC0"/>
    <w:rsid w:val="00A537E4"/>
    <w:rsid w:val="00A61C31"/>
    <w:rsid w:val="00A64F85"/>
    <w:rsid w:val="00A76247"/>
    <w:rsid w:val="00AA1370"/>
    <w:rsid w:val="00AA1E1D"/>
    <w:rsid w:val="00AD7536"/>
    <w:rsid w:val="00B30CB4"/>
    <w:rsid w:val="00B4117C"/>
    <w:rsid w:val="00B501EC"/>
    <w:rsid w:val="00B73835"/>
    <w:rsid w:val="00B814EC"/>
    <w:rsid w:val="00B83CA0"/>
    <w:rsid w:val="00B879BD"/>
    <w:rsid w:val="00B947EF"/>
    <w:rsid w:val="00BB2455"/>
    <w:rsid w:val="00BD17FC"/>
    <w:rsid w:val="00BD546F"/>
    <w:rsid w:val="00BF0493"/>
    <w:rsid w:val="00C245B1"/>
    <w:rsid w:val="00C3309F"/>
    <w:rsid w:val="00C5249C"/>
    <w:rsid w:val="00CB354D"/>
    <w:rsid w:val="00CB6131"/>
    <w:rsid w:val="00CF0FE4"/>
    <w:rsid w:val="00D517EE"/>
    <w:rsid w:val="00D770C3"/>
    <w:rsid w:val="00D93523"/>
    <w:rsid w:val="00DA7557"/>
    <w:rsid w:val="00DC27D9"/>
    <w:rsid w:val="00DC4BE2"/>
    <w:rsid w:val="00E17CF5"/>
    <w:rsid w:val="00E2461D"/>
    <w:rsid w:val="00EA05FE"/>
    <w:rsid w:val="00EA474D"/>
    <w:rsid w:val="00F03099"/>
    <w:rsid w:val="00F0622E"/>
    <w:rsid w:val="00F1594A"/>
    <w:rsid w:val="00F17BF0"/>
    <w:rsid w:val="00F342D5"/>
    <w:rsid w:val="00F4371A"/>
    <w:rsid w:val="00F56050"/>
    <w:rsid w:val="00FA0D1A"/>
    <w:rsid w:val="00FA249E"/>
    <w:rsid w:val="00FA34C6"/>
    <w:rsid w:val="00FA3BE7"/>
    <w:rsid w:val="00FC2EE4"/>
    <w:rsid w:val="00FC3209"/>
    <w:rsid w:val="00FD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43DA9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43DA9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3DA9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43DA9"/>
  </w:style>
  <w:style w:type="character" w:customStyle="1" w:styleId="a3">
    <w:name w:val="Основной текст Знак"/>
    <w:rsid w:val="00843DA9"/>
    <w:rPr>
      <w:sz w:val="28"/>
      <w:szCs w:val="24"/>
    </w:rPr>
  </w:style>
  <w:style w:type="character" w:customStyle="1" w:styleId="apple-converted-space">
    <w:name w:val="apple-converted-space"/>
    <w:rsid w:val="00843DA9"/>
  </w:style>
  <w:style w:type="character" w:customStyle="1" w:styleId="a4">
    <w:name w:val="Текст выноски Знак"/>
    <w:rsid w:val="00843DA9"/>
    <w:rPr>
      <w:rFonts w:ascii="Segoe UI" w:hAnsi="Segoe UI" w:cs="Segoe UI"/>
      <w:sz w:val="18"/>
      <w:szCs w:val="18"/>
      <w:lang w:val="ru-RU"/>
    </w:rPr>
  </w:style>
  <w:style w:type="character" w:styleId="a5">
    <w:name w:val="Hyperlink"/>
    <w:basedOn w:val="10"/>
    <w:rsid w:val="00843DA9"/>
    <w:rPr>
      <w:color w:val="0000FF"/>
      <w:u w:val="single"/>
    </w:rPr>
  </w:style>
  <w:style w:type="character" w:customStyle="1" w:styleId="a6">
    <w:name w:val="Название Знак"/>
    <w:basedOn w:val="10"/>
    <w:rsid w:val="00843DA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Верхний колонтитул Знак"/>
    <w:basedOn w:val="10"/>
    <w:rsid w:val="00843DA9"/>
    <w:rPr>
      <w:sz w:val="24"/>
      <w:szCs w:val="24"/>
    </w:rPr>
  </w:style>
  <w:style w:type="character" w:customStyle="1" w:styleId="a8">
    <w:name w:val="Нижний колонтитул Знак"/>
    <w:basedOn w:val="10"/>
    <w:rsid w:val="00843DA9"/>
    <w:rPr>
      <w:sz w:val="24"/>
      <w:szCs w:val="24"/>
    </w:rPr>
  </w:style>
  <w:style w:type="character" w:styleId="a9">
    <w:name w:val="Strong"/>
    <w:basedOn w:val="10"/>
    <w:qFormat/>
    <w:rsid w:val="00843DA9"/>
    <w:rPr>
      <w:b/>
      <w:bCs/>
    </w:rPr>
  </w:style>
  <w:style w:type="paragraph" w:customStyle="1" w:styleId="aa">
    <w:name w:val="Заголовок"/>
    <w:basedOn w:val="a"/>
    <w:next w:val="a"/>
    <w:rsid w:val="00843DA9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b">
    <w:name w:val="Body Text"/>
    <w:basedOn w:val="a"/>
    <w:rsid w:val="00843DA9"/>
    <w:rPr>
      <w:sz w:val="28"/>
    </w:rPr>
  </w:style>
  <w:style w:type="paragraph" w:styleId="ac">
    <w:name w:val="List"/>
    <w:basedOn w:val="ab"/>
    <w:rsid w:val="00843DA9"/>
    <w:rPr>
      <w:rFonts w:cs="Mangal"/>
    </w:rPr>
  </w:style>
  <w:style w:type="paragraph" w:styleId="ad">
    <w:name w:val="caption"/>
    <w:basedOn w:val="a"/>
    <w:qFormat/>
    <w:rsid w:val="00843DA9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rsid w:val="00843DA9"/>
    <w:pPr>
      <w:suppressLineNumbers/>
    </w:pPr>
    <w:rPr>
      <w:rFonts w:cs="Mangal"/>
    </w:rPr>
  </w:style>
  <w:style w:type="paragraph" w:styleId="HTML">
    <w:name w:val="HTML Preformatted"/>
    <w:basedOn w:val="a"/>
    <w:rsid w:val="00843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af">
    <w:name w:val="Знак Знак Знак Знак Знак Знак Знак Знак Знак Знак Знак Знак"/>
    <w:basedOn w:val="a"/>
    <w:rsid w:val="00843DA9"/>
    <w:rPr>
      <w:rFonts w:ascii="Verdana" w:hAnsi="Verdana" w:cs="Verdana"/>
      <w:sz w:val="20"/>
      <w:szCs w:val="20"/>
      <w:lang w:val="en-US"/>
    </w:rPr>
  </w:style>
  <w:style w:type="paragraph" w:styleId="af0">
    <w:name w:val="Normal (Web)"/>
    <w:basedOn w:val="a"/>
    <w:rsid w:val="00843DA9"/>
    <w:pPr>
      <w:spacing w:before="280" w:after="119"/>
    </w:pPr>
    <w:rPr>
      <w:lang w:val="uk-UA"/>
    </w:rPr>
  </w:style>
  <w:style w:type="paragraph" w:styleId="af1">
    <w:name w:val="Balloon Text"/>
    <w:basedOn w:val="a"/>
    <w:rsid w:val="00843DA9"/>
    <w:rPr>
      <w:rFonts w:ascii="Segoe UI" w:hAnsi="Segoe UI" w:cs="Segoe UI"/>
      <w:sz w:val="18"/>
      <w:szCs w:val="18"/>
    </w:rPr>
  </w:style>
  <w:style w:type="paragraph" w:styleId="af2">
    <w:name w:val="header"/>
    <w:basedOn w:val="a"/>
    <w:rsid w:val="00843DA9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843DA9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D517EE"/>
    <w:pPr>
      <w:suppressAutoHyphens/>
    </w:pPr>
    <w:rPr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A1370"/>
    <w:rPr>
      <w:b/>
      <w:bCs/>
      <w:sz w:val="40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FC75-B636-4D2C-A7AD-9D810BFF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3389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5311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http://volodymyrrada.gov.ua/miska-rada/postijni-komisiyi-miskoyi-radi</vt:lpwstr>
      </vt:variant>
      <vt:variant>
        <vt:lpwstr>1472208297070-f36b0767-88f6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8</cp:revision>
  <cp:lastPrinted>2018-03-06T13:39:00Z</cp:lastPrinted>
  <dcterms:created xsi:type="dcterms:W3CDTF">2018-03-06T13:14:00Z</dcterms:created>
  <dcterms:modified xsi:type="dcterms:W3CDTF">2018-03-29T07:28:00Z</dcterms:modified>
</cp:coreProperties>
</file>