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D2" w:rsidRDefault="00BD6DD2" w:rsidP="00BD6DD2">
      <w:pPr>
        <w:jc w:val="center"/>
        <w:rPr>
          <w:b/>
          <w:color w:val="000000"/>
        </w:rPr>
      </w:pPr>
      <w:r>
        <w:rPr>
          <w:b/>
          <w:color w:val="000000"/>
        </w:rPr>
        <w:t>Форма технічного завдання на проєкт місцевого розвитку</w:t>
      </w:r>
    </w:p>
    <w:p w:rsidR="00BD6DD2" w:rsidRDefault="00BD6DD2" w:rsidP="00BD6DD2">
      <w:pPr>
        <w:jc w:val="center"/>
        <w:rPr>
          <w:b/>
          <w:color w:val="000000"/>
        </w:rPr>
      </w:pPr>
      <w:r>
        <w:rPr>
          <w:b/>
          <w:color w:val="000000"/>
        </w:rPr>
        <w:t>до Плану реалізації Стратегії</w:t>
      </w:r>
    </w:p>
    <w:tbl>
      <w:tblPr>
        <w:tblW w:w="94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58"/>
        <w:gridCol w:w="1386"/>
        <w:gridCol w:w="1274"/>
        <w:gridCol w:w="1108"/>
        <w:gridCol w:w="816"/>
        <w:gridCol w:w="1793"/>
      </w:tblGrid>
      <w:tr w:rsidR="009B5DC2" w:rsidRPr="00B64417" w:rsidTr="00D01B5F">
        <w:trPr>
          <w:trHeight w:val="304"/>
          <w:jc w:val="right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435A45">
            <w:pPr>
              <w:spacing w:before="40" w:after="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Ваші контакти:</w:t>
            </w:r>
            <w:r>
              <w:rPr>
                <w:rFonts w:ascii="Cambria" w:hAnsi="Cambria"/>
                <w:b/>
                <w:bCs/>
              </w:rPr>
              <w:br/>
            </w:r>
            <w:r>
              <w:rPr>
                <w:rFonts w:ascii="Cambria" w:hAnsi="Cambria"/>
                <w:sz w:val="20"/>
                <w:lang w:eastAsia="it-IT"/>
              </w:rPr>
              <w:t>Прізвище Ім’я По-батькові: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DC2" w:rsidRPr="00B64417" w:rsidRDefault="009B5DC2" w:rsidP="00435A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Субицька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</w:p>
        </w:tc>
      </w:tr>
      <w:tr w:rsidR="009B5DC2" w:rsidRPr="00B64417" w:rsidTr="00D01B5F">
        <w:trPr>
          <w:jc w:val="right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435A45">
            <w:pPr>
              <w:spacing w:before="40" w:after="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sz w:val="20"/>
                <w:lang w:eastAsia="it-IT"/>
              </w:rPr>
              <w:t>Електронна адреса: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DC2" w:rsidRPr="00B64417" w:rsidRDefault="00A1179C" w:rsidP="00435A45">
            <w:pPr>
              <w:rPr>
                <w:sz w:val="20"/>
                <w:szCs w:val="20"/>
              </w:rPr>
            </w:pPr>
            <w:hyperlink r:id="rId4" w:tgtFrame="_blank" w:history="1">
              <w:r w:rsidR="009B5DC2">
                <w:rPr>
                  <w:rStyle w:val="a3"/>
                  <w:rFonts w:ascii="Helvetica" w:hAnsi="Helvetica" w:cs="Helvetica"/>
                  <w:color w:val="1A73E8"/>
                  <w:sz w:val="18"/>
                  <w:szCs w:val="18"/>
                  <w:u w:val="none"/>
                  <w:shd w:val="clear" w:color="auto" w:fill="FFFFFF"/>
                </w:rPr>
                <w:t>oksanasubitska@gmail.com</w:t>
              </w:r>
            </w:hyperlink>
          </w:p>
        </w:tc>
      </w:tr>
      <w:tr w:rsidR="005B6D66" w:rsidRPr="00B64417" w:rsidTr="00E079FD">
        <w:trPr>
          <w:jc w:val="right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66" w:rsidRPr="00B64417" w:rsidRDefault="005B6D66" w:rsidP="00FF5E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b/>
                <w:bCs/>
                <w:color w:val="000000"/>
                <w:sz w:val="20"/>
                <w:szCs w:val="20"/>
              </w:rPr>
              <w:t>Завдання Стратегії, якому відповідає проект: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B64417" w:rsidRDefault="005B6D66" w:rsidP="00FF5E17">
            <w:pPr>
              <w:pBdr>
                <w:left w:val="single" w:sz="18" w:space="4" w:color="auto"/>
              </w:pBdr>
              <w:rPr>
                <w:sz w:val="20"/>
                <w:szCs w:val="20"/>
              </w:rPr>
            </w:pPr>
            <w:r w:rsidRPr="00B64417">
              <w:rPr>
                <w:sz w:val="20"/>
                <w:szCs w:val="20"/>
              </w:rPr>
              <w:t xml:space="preserve">1.1.2 Просування позитивного зовнішнього іміджу </w:t>
            </w:r>
            <w:r>
              <w:rPr>
                <w:sz w:val="20"/>
                <w:szCs w:val="20"/>
              </w:rPr>
              <w:t>громади</w:t>
            </w:r>
            <w:r w:rsidRPr="00B64417">
              <w:rPr>
                <w:sz w:val="20"/>
                <w:szCs w:val="20"/>
              </w:rPr>
              <w:t>, як об’єкта інвестування</w:t>
            </w:r>
          </w:p>
        </w:tc>
      </w:tr>
      <w:tr w:rsidR="005B6D66" w:rsidRPr="00B64417" w:rsidTr="00E079FD">
        <w:trPr>
          <w:jc w:val="right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66" w:rsidRPr="00B64417" w:rsidRDefault="005B6D66" w:rsidP="00627A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b/>
                <w:bCs/>
                <w:color w:val="000000"/>
                <w:sz w:val="20"/>
                <w:szCs w:val="20"/>
              </w:rPr>
              <w:t>Назва проекту: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B64417" w:rsidRDefault="005B6D66" w:rsidP="00F3698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64417">
              <w:rPr>
                <w:b/>
                <w:bCs/>
                <w:color w:val="000000"/>
                <w:sz w:val="20"/>
                <w:szCs w:val="20"/>
              </w:rPr>
              <w:t xml:space="preserve">Інвестиційна промоція </w:t>
            </w:r>
            <w:r>
              <w:rPr>
                <w:b/>
                <w:bCs/>
                <w:color w:val="000000"/>
                <w:sz w:val="20"/>
                <w:szCs w:val="20"/>
              </w:rPr>
              <w:t>громади</w:t>
            </w:r>
          </w:p>
        </w:tc>
      </w:tr>
      <w:tr w:rsidR="005B6D66" w:rsidRPr="00B64417" w:rsidTr="00E079FD">
        <w:trPr>
          <w:jc w:val="right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66" w:rsidRPr="00B64417" w:rsidRDefault="005B6D66" w:rsidP="00627A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b/>
                <w:bCs/>
                <w:color w:val="000000"/>
                <w:sz w:val="20"/>
                <w:szCs w:val="20"/>
              </w:rPr>
              <w:t>Цілі проекту: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B64417" w:rsidRDefault="005B6D66" w:rsidP="00627A7D">
            <w:pPr>
              <w:jc w:val="both"/>
              <w:rPr>
                <w:color w:val="000000"/>
                <w:sz w:val="20"/>
                <w:szCs w:val="20"/>
              </w:rPr>
            </w:pPr>
            <w:r w:rsidRPr="00B64417">
              <w:rPr>
                <w:color w:val="000000"/>
                <w:sz w:val="20"/>
                <w:szCs w:val="20"/>
              </w:rPr>
              <w:t xml:space="preserve">Створення сприятливого інвестиційного клімату на території </w:t>
            </w:r>
            <w:r>
              <w:rPr>
                <w:color w:val="000000"/>
                <w:sz w:val="20"/>
                <w:szCs w:val="20"/>
              </w:rPr>
              <w:t>громади</w:t>
            </w:r>
            <w:r w:rsidRPr="00B64417">
              <w:rPr>
                <w:color w:val="000000"/>
                <w:sz w:val="20"/>
                <w:szCs w:val="20"/>
              </w:rPr>
              <w:t>.</w:t>
            </w:r>
          </w:p>
          <w:p w:rsidR="005B6D66" w:rsidRPr="00B64417" w:rsidRDefault="005B6D66" w:rsidP="00627A7D">
            <w:pPr>
              <w:jc w:val="both"/>
              <w:rPr>
                <w:color w:val="000000"/>
                <w:sz w:val="20"/>
                <w:szCs w:val="20"/>
              </w:rPr>
            </w:pPr>
            <w:r w:rsidRPr="00B64417">
              <w:rPr>
                <w:color w:val="000000"/>
                <w:sz w:val="20"/>
                <w:szCs w:val="20"/>
              </w:rPr>
              <w:t xml:space="preserve">Підтримка вітчизняних підприємців у пошуку партнерів. </w:t>
            </w:r>
          </w:p>
          <w:p w:rsidR="005B6D66" w:rsidRPr="00B64417" w:rsidRDefault="005B6D66" w:rsidP="00627A7D">
            <w:pPr>
              <w:rPr>
                <w:color w:val="000000"/>
                <w:sz w:val="20"/>
                <w:szCs w:val="20"/>
              </w:rPr>
            </w:pPr>
            <w:r w:rsidRPr="00B64417">
              <w:rPr>
                <w:color w:val="000000"/>
                <w:sz w:val="20"/>
                <w:szCs w:val="20"/>
              </w:rPr>
              <w:t xml:space="preserve">Інвестиційні продукти мають сформувати позитивний образ відкритого міста шляхом </w:t>
            </w:r>
            <w:r>
              <w:rPr>
                <w:color w:val="000000"/>
                <w:sz w:val="20"/>
                <w:szCs w:val="20"/>
              </w:rPr>
              <w:t xml:space="preserve">промоції </w:t>
            </w:r>
            <w:r w:rsidRPr="00B64417">
              <w:rPr>
                <w:color w:val="000000"/>
                <w:sz w:val="20"/>
                <w:szCs w:val="20"/>
              </w:rPr>
              <w:t>та «реклами» конкурентних переваг міста, його економічний потенціал та інвестиційні можливості.</w:t>
            </w:r>
          </w:p>
          <w:p w:rsidR="005B6D66" w:rsidRPr="00B64417" w:rsidRDefault="005B6D66" w:rsidP="00627A7D">
            <w:pPr>
              <w:rPr>
                <w:sz w:val="20"/>
                <w:szCs w:val="20"/>
              </w:rPr>
            </w:pPr>
            <w:r w:rsidRPr="00B64417">
              <w:rPr>
                <w:sz w:val="20"/>
                <w:szCs w:val="20"/>
              </w:rPr>
              <w:t>Сприяння міжрегіональному та міжнародному економічному співробітництву суб’єктів підприємництва</w:t>
            </w:r>
          </w:p>
        </w:tc>
      </w:tr>
      <w:tr w:rsidR="005B6D66" w:rsidRPr="00B64417" w:rsidTr="00E079FD">
        <w:trPr>
          <w:jc w:val="right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66" w:rsidRPr="00B64417" w:rsidRDefault="005B6D66" w:rsidP="00627A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b/>
                <w:bCs/>
                <w:color w:val="000000"/>
                <w:sz w:val="20"/>
                <w:szCs w:val="20"/>
              </w:rPr>
              <w:t>Територія на яку проект матиме вплив: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B64417" w:rsidRDefault="005B6D66" w:rsidP="009B5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Володимир-Волинська </w:t>
            </w:r>
            <w:r w:rsidR="009B5DC2">
              <w:rPr>
                <w:sz w:val="20"/>
                <w:szCs w:val="20"/>
              </w:rPr>
              <w:t>міська територіальна громада</w:t>
            </w:r>
          </w:p>
        </w:tc>
      </w:tr>
      <w:tr w:rsidR="005B6D66" w:rsidRPr="00B64417" w:rsidTr="00E079FD">
        <w:trPr>
          <w:jc w:val="right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66" w:rsidRPr="00B64417" w:rsidRDefault="005B6D66" w:rsidP="00627A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b/>
                <w:bCs/>
                <w:color w:val="000000"/>
                <w:sz w:val="20"/>
                <w:szCs w:val="20"/>
              </w:rPr>
              <w:t xml:space="preserve">Орієнтовна кількість </w:t>
            </w:r>
            <w:proofErr w:type="spellStart"/>
            <w:r w:rsidRPr="00B64417">
              <w:rPr>
                <w:b/>
                <w:bCs/>
                <w:color w:val="000000"/>
                <w:sz w:val="20"/>
                <w:szCs w:val="20"/>
              </w:rPr>
              <w:t>отримувачів</w:t>
            </w:r>
            <w:proofErr w:type="spellEnd"/>
            <w:r w:rsidRPr="00B64417">
              <w:rPr>
                <w:b/>
                <w:bCs/>
                <w:color w:val="000000"/>
                <w:sz w:val="20"/>
                <w:szCs w:val="20"/>
              </w:rPr>
              <w:t xml:space="preserve"> вигод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B64417" w:rsidRDefault="005B6D66" w:rsidP="00F3698B">
            <w:pPr>
              <w:rPr>
                <w:sz w:val="20"/>
                <w:szCs w:val="20"/>
              </w:rPr>
            </w:pPr>
            <w:r w:rsidRPr="00B64417">
              <w:rPr>
                <w:sz w:val="20"/>
                <w:szCs w:val="20"/>
              </w:rPr>
              <w:t xml:space="preserve">Громада, суб’єкти господарювання </w:t>
            </w:r>
            <w:r w:rsidR="009B5DC2">
              <w:rPr>
                <w:sz w:val="20"/>
                <w:szCs w:val="20"/>
              </w:rPr>
              <w:t>- 42565 осіб</w:t>
            </w:r>
          </w:p>
        </w:tc>
      </w:tr>
      <w:tr w:rsidR="005B6D66" w:rsidRPr="00B64417" w:rsidTr="00E079FD">
        <w:trPr>
          <w:jc w:val="right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66" w:rsidRPr="00B64417" w:rsidRDefault="005B6D66" w:rsidP="00627A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b/>
                <w:bCs/>
                <w:color w:val="000000"/>
                <w:sz w:val="20"/>
                <w:szCs w:val="20"/>
              </w:rPr>
              <w:t>Стислий опис проекту: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B64417" w:rsidRDefault="005B6D66" w:rsidP="00627A7D">
            <w:pPr>
              <w:jc w:val="both"/>
              <w:rPr>
                <w:sz w:val="20"/>
                <w:szCs w:val="20"/>
              </w:rPr>
            </w:pPr>
            <w:r w:rsidRPr="00B64417">
              <w:rPr>
                <w:sz w:val="20"/>
                <w:szCs w:val="20"/>
              </w:rPr>
              <w:t xml:space="preserve">Забезпечення підготовки та розповсюдження відповідних промо-матеріалів – інвестиційний паспорт </w:t>
            </w:r>
            <w:r>
              <w:rPr>
                <w:sz w:val="20"/>
                <w:szCs w:val="20"/>
              </w:rPr>
              <w:t>громади</w:t>
            </w:r>
            <w:r w:rsidRPr="00B64417">
              <w:rPr>
                <w:sz w:val="20"/>
                <w:szCs w:val="20"/>
              </w:rPr>
              <w:t xml:space="preserve">, буклети, брошури тощо. </w:t>
            </w:r>
          </w:p>
          <w:p w:rsidR="005B6D66" w:rsidRPr="00B64417" w:rsidRDefault="005B6D66" w:rsidP="00627A7D">
            <w:pPr>
              <w:jc w:val="both"/>
              <w:rPr>
                <w:sz w:val="20"/>
                <w:szCs w:val="20"/>
              </w:rPr>
            </w:pPr>
            <w:r w:rsidRPr="00B64417">
              <w:rPr>
                <w:sz w:val="20"/>
                <w:szCs w:val="20"/>
              </w:rPr>
              <w:t xml:space="preserve">Представлення інформації про інвестиційні продукти та можливості </w:t>
            </w:r>
            <w:r w:rsidR="009B5DC2">
              <w:rPr>
                <w:sz w:val="20"/>
                <w:szCs w:val="20"/>
              </w:rPr>
              <w:t>громади</w:t>
            </w:r>
            <w:r w:rsidRPr="00B64417">
              <w:rPr>
                <w:sz w:val="20"/>
                <w:szCs w:val="20"/>
              </w:rPr>
              <w:t xml:space="preserve"> в мережі Інтернет з метою розвитку та стимулювання економіки, інвестиційного потенціалу та можливостей для ділового партнерства.</w:t>
            </w:r>
          </w:p>
          <w:p w:rsidR="005B6D66" w:rsidRPr="00B64417" w:rsidRDefault="005B6D66" w:rsidP="00F3698B">
            <w:pPr>
              <w:jc w:val="both"/>
              <w:rPr>
                <w:sz w:val="20"/>
                <w:szCs w:val="20"/>
              </w:rPr>
            </w:pPr>
            <w:r w:rsidRPr="00B64417">
              <w:rPr>
                <w:color w:val="000000"/>
                <w:sz w:val="20"/>
                <w:szCs w:val="20"/>
              </w:rPr>
              <w:t>Враховуючи відсутність на національному рівні дієвих інвестиційних стимулів та пільг, одним з важливих факторів у процесі прийняття інвестором рішення про вибір місця розташування виробництва є якість послуг, які надаються потенційним та існуючим інвесторам  виконавчими органами міської ради.</w:t>
            </w:r>
          </w:p>
        </w:tc>
      </w:tr>
      <w:tr w:rsidR="005B6D66" w:rsidRPr="00B64417" w:rsidTr="00E079FD">
        <w:trPr>
          <w:jc w:val="right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66" w:rsidRPr="00B64417" w:rsidRDefault="005B6D66" w:rsidP="00627A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b/>
                <w:bCs/>
                <w:color w:val="000000"/>
                <w:sz w:val="20"/>
                <w:szCs w:val="20"/>
              </w:rPr>
              <w:t>Очікувані результати: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D66" w:rsidRPr="00B64417" w:rsidRDefault="005B6D66" w:rsidP="00627A7D">
            <w:pPr>
              <w:jc w:val="both"/>
              <w:rPr>
                <w:color w:val="000000"/>
                <w:sz w:val="20"/>
                <w:szCs w:val="20"/>
              </w:rPr>
            </w:pPr>
            <w:r w:rsidRPr="00B64417">
              <w:rPr>
                <w:color w:val="000000"/>
                <w:sz w:val="20"/>
                <w:szCs w:val="20"/>
              </w:rPr>
              <w:t>- забезпечен</w:t>
            </w:r>
            <w:r w:rsidR="009B5DC2">
              <w:rPr>
                <w:color w:val="000000"/>
                <w:sz w:val="20"/>
                <w:szCs w:val="20"/>
              </w:rPr>
              <w:t>о</w:t>
            </w:r>
            <w:r w:rsidRPr="00B64417">
              <w:rPr>
                <w:color w:val="000000"/>
                <w:sz w:val="20"/>
                <w:szCs w:val="20"/>
              </w:rPr>
              <w:t xml:space="preserve"> спроможн</w:t>
            </w:r>
            <w:r w:rsidR="009B5DC2">
              <w:rPr>
                <w:color w:val="000000"/>
                <w:sz w:val="20"/>
                <w:szCs w:val="20"/>
              </w:rPr>
              <w:t>і</w:t>
            </w:r>
            <w:r w:rsidRPr="00B64417">
              <w:rPr>
                <w:color w:val="000000"/>
                <w:sz w:val="20"/>
                <w:szCs w:val="20"/>
              </w:rPr>
              <w:t>ст</w:t>
            </w:r>
            <w:r w:rsidR="009B5DC2">
              <w:rPr>
                <w:color w:val="000000"/>
                <w:sz w:val="20"/>
                <w:szCs w:val="20"/>
              </w:rPr>
              <w:t>ь</w:t>
            </w:r>
            <w:r w:rsidRPr="00B64417">
              <w:rPr>
                <w:color w:val="000000"/>
                <w:sz w:val="20"/>
                <w:szCs w:val="20"/>
              </w:rPr>
              <w:t xml:space="preserve"> </w:t>
            </w:r>
            <w:r w:rsidR="009B5DC2">
              <w:rPr>
                <w:color w:val="000000"/>
                <w:sz w:val="20"/>
                <w:szCs w:val="20"/>
              </w:rPr>
              <w:t>громади</w:t>
            </w:r>
            <w:r w:rsidRPr="00B64417">
              <w:rPr>
                <w:color w:val="000000"/>
                <w:sz w:val="20"/>
                <w:szCs w:val="20"/>
              </w:rPr>
              <w:t xml:space="preserve"> ефективно боротись за інвестиційні ресурси в складному конкурентному середовищі;</w:t>
            </w:r>
          </w:p>
          <w:p w:rsidR="009B5DC2" w:rsidRDefault="005B6D66" w:rsidP="00627A7D">
            <w:pPr>
              <w:jc w:val="both"/>
              <w:rPr>
                <w:color w:val="000000"/>
                <w:sz w:val="20"/>
                <w:szCs w:val="20"/>
              </w:rPr>
            </w:pPr>
            <w:r w:rsidRPr="00B64417">
              <w:rPr>
                <w:color w:val="000000"/>
                <w:sz w:val="20"/>
                <w:szCs w:val="20"/>
              </w:rPr>
              <w:t>- створен</w:t>
            </w:r>
            <w:r w:rsidR="009B5DC2">
              <w:rPr>
                <w:color w:val="000000"/>
                <w:sz w:val="20"/>
                <w:szCs w:val="20"/>
              </w:rPr>
              <w:t>о</w:t>
            </w:r>
            <w:r w:rsidRPr="00B64417">
              <w:rPr>
                <w:color w:val="000000"/>
                <w:sz w:val="20"/>
                <w:szCs w:val="20"/>
              </w:rPr>
              <w:t xml:space="preserve"> пакет </w:t>
            </w:r>
            <w:proofErr w:type="spellStart"/>
            <w:r w:rsidRPr="00B64417">
              <w:rPr>
                <w:color w:val="000000"/>
                <w:sz w:val="20"/>
                <w:szCs w:val="20"/>
              </w:rPr>
              <w:t>промоційних</w:t>
            </w:r>
            <w:proofErr w:type="spellEnd"/>
            <w:r w:rsidRPr="00B64417">
              <w:rPr>
                <w:color w:val="000000"/>
                <w:sz w:val="20"/>
                <w:szCs w:val="20"/>
              </w:rPr>
              <w:t xml:space="preserve"> матеріалів, що сприятимуть залученню інвестицій</w:t>
            </w:r>
            <w:r w:rsidR="009B5DC2">
              <w:rPr>
                <w:color w:val="000000"/>
                <w:sz w:val="20"/>
                <w:szCs w:val="20"/>
              </w:rPr>
              <w:t xml:space="preserve">, </w:t>
            </w:r>
          </w:p>
          <w:p w:rsidR="005B6D66" w:rsidRPr="00B64417" w:rsidRDefault="009B5DC2" w:rsidP="00627A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створено інвестиційний сайт,</w:t>
            </w:r>
            <w:r w:rsidR="005B6D66" w:rsidRPr="00B64417">
              <w:rPr>
                <w:color w:val="000000"/>
                <w:sz w:val="20"/>
                <w:szCs w:val="20"/>
              </w:rPr>
              <w:t xml:space="preserve"> </w:t>
            </w:r>
          </w:p>
          <w:p w:rsidR="005B6D66" w:rsidRPr="00B64417" w:rsidRDefault="005B6D66" w:rsidP="009B5DC2">
            <w:pPr>
              <w:jc w:val="both"/>
              <w:rPr>
                <w:sz w:val="20"/>
                <w:szCs w:val="20"/>
              </w:rPr>
            </w:pPr>
            <w:r w:rsidRPr="00B64417">
              <w:rPr>
                <w:color w:val="000000"/>
                <w:sz w:val="20"/>
                <w:szCs w:val="20"/>
              </w:rPr>
              <w:t xml:space="preserve">- </w:t>
            </w:r>
            <w:r w:rsidR="009B5DC2">
              <w:rPr>
                <w:color w:val="000000"/>
                <w:sz w:val="20"/>
                <w:szCs w:val="20"/>
              </w:rPr>
              <w:t>забезпечено розвиток</w:t>
            </w:r>
            <w:r w:rsidRPr="00B64417">
              <w:rPr>
                <w:sz w:val="20"/>
                <w:szCs w:val="20"/>
              </w:rPr>
              <w:t xml:space="preserve"> підприємництва, залучен</w:t>
            </w:r>
            <w:r w:rsidR="009B5DC2">
              <w:rPr>
                <w:sz w:val="20"/>
                <w:szCs w:val="20"/>
              </w:rPr>
              <w:t>о</w:t>
            </w:r>
            <w:r w:rsidRPr="00B64417">
              <w:rPr>
                <w:sz w:val="20"/>
                <w:szCs w:val="20"/>
              </w:rPr>
              <w:t xml:space="preserve"> інвестиці</w:t>
            </w:r>
            <w:r w:rsidR="009B5DC2">
              <w:rPr>
                <w:sz w:val="20"/>
                <w:szCs w:val="20"/>
              </w:rPr>
              <w:t>ї</w:t>
            </w:r>
            <w:r w:rsidRPr="00B64417">
              <w:rPr>
                <w:sz w:val="20"/>
                <w:szCs w:val="20"/>
              </w:rPr>
              <w:t xml:space="preserve"> для розвитку підприємництва</w:t>
            </w:r>
          </w:p>
        </w:tc>
      </w:tr>
      <w:tr w:rsidR="005B6D66" w:rsidRPr="00B64417" w:rsidTr="00E079FD">
        <w:trPr>
          <w:jc w:val="right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66" w:rsidRPr="00B64417" w:rsidRDefault="005B6D66" w:rsidP="00627A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b/>
                <w:bCs/>
                <w:color w:val="000000"/>
                <w:sz w:val="20"/>
                <w:szCs w:val="20"/>
              </w:rPr>
              <w:t>Ключові заходи проекту: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B64417" w:rsidRDefault="005B6D66" w:rsidP="00627A7D">
            <w:pPr>
              <w:rPr>
                <w:sz w:val="20"/>
                <w:szCs w:val="20"/>
              </w:rPr>
            </w:pPr>
            <w:r w:rsidRPr="00B64417">
              <w:rPr>
                <w:color w:val="000000"/>
                <w:sz w:val="20"/>
                <w:szCs w:val="20"/>
              </w:rPr>
              <w:t xml:space="preserve">Використання </w:t>
            </w:r>
            <w:proofErr w:type="spellStart"/>
            <w:r w:rsidRPr="00B64417">
              <w:rPr>
                <w:color w:val="000000"/>
                <w:sz w:val="20"/>
                <w:szCs w:val="20"/>
              </w:rPr>
              <w:t>веб-</w:t>
            </w:r>
            <w:r w:rsidRPr="00B64417">
              <w:rPr>
                <w:sz w:val="20"/>
                <w:szCs w:val="20"/>
              </w:rPr>
              <w:t>сайту</w:t>
            </w:r>
            <w:proofErr w:type="spellEnd"/>
            <w:r w:rsidRPr="00B64417">
              <w:rPr>
                <w:sz w:val="20"/>
                <w:szCs w:val="20"/>
              </w:rPr>
              <w:t xml:space="preserve"> міста, що містить необхідну для потенційних інвесторів актуальну інформацію. </w:t>
            </w:r>
          </w:p>
          <w:p w:rsidR="005B6D66" w:rsidRPr="00B64417" w:rsidRDefault="005B6D66" w:rsidP="00627A7D">
            <w:pPr>
              <w:suppressLineNumbers/>
              <w:tabs>
                <w:tab w:val="left" w:pos="230"/>
                <w:tab w:val="left" w:pos="434"/>
              </w:tabs>
              <w:suppressAutoHyphens/>
              <w:jc w:val="both"/>
              <w:rPr>
                <w:sz w:val="20"/>
                <w:szCs w:val="20"/>
              </w:rPr>
            </w:pPr>
            <w:r w:rsidRPr="00B64417">
              <w:rPr>
                <w:sz w:val="20"/>
                <w:szCs w:val="20"/>
              </w:rPr>
              <w:t>Представлення інформації про земельні ділянки, об’єкти нерухомості, які можуть бути запропоновані потенційним інвесторам.</w:t>
            </w:r>
          </w:p>
          <w:p w:rsidR="005B6D66" w:rsidRPr="00B64417" w:rsidRDefault="005B6D66" w:rsidP="00627A7D">
            <w:pPr>
              <w:suppressLineNumbers/>
              <w:tabs>
                <w:tab w:val="left" w:pos="230"/>
                <w:tab w:val="left" w:pos="434"/>
              </w:tabs>
              <w:suppressAutoHyphens/>
              <w:jc w:val="both"/>
              <w:rPr>
                <w:sz w:val="20"/>
                <w:szCs w:val="20"/>
              </w:rPr>
            </w:pPr>
            <w:r w:rsidRPr="00B64417">
              <w:rPr>
                <w:sz w:val="20"/>
                <w:szCs w:val="20"/>
              </w:rPr>
              <w:t>Поновлення та друк інвестиційного паспорта міста та тематичних буклетів.</w:t>
            </w:r>
          </w:p>
          <w:p w:rsidR="005B6D66" w:rsidRPr="00B64417" w:rsidRDefault="005B6D66" w:rsidP="00F3698B">
            <w:pPr>
              <w:rPr>
                <w:sz w:val="20"/>
                <w:szCs w:val="20"/>
              </w:rPr>
            </w:pPr>
            <w:r w:rsidRPr="00B64417">
              <w:rPr>
                <w:sz w:val="20"/>
                <w:szCs w:val="20"/>
              </w:rPr>
              <w:t xml:space="preserve">Участь у інвестиційних конференціях, круглих столах, виставках, форумах з метою промоції </w:t>
            </w:r>
            <w:r>
              <w:rPr>
                <w:sz w:val="20"/>
                <w:szCs w:val="20"/>
              </w:rPr>
              <w:t>громади</w:t>
            </w:r>
            <w:r w:rsidRPr="00B64417">
              <w:rPr>
                <w:sz w:val="20"/>
                <w:szCs w:val="20"/>
              </w:rPr>
              <w:t xml:space="preserve"> в Україні та за кордоном.</w:t>
            </w:r>
          </w:p>
        </w:tc>
      </w:tr>
      <w:tr w:rsidR="005B6D66" w:rsidRPr="00B64417" w:rsidTr="00E079FD">
        <w:trPr>
          <w:jc w:val="right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66" w:rsidRPr="00B64417" w:rsidRDefault="005B6D66" w:rsidP="00627A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b/>
                <w:bCs/>
                <w:color w:val="000000"/>
                <w:sz w:val="20"/>
                <w:szCs w:val="20"/>
              </w:rPr>
              <w:t xml:space="preserve">Період здійснення: 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D66" w:rsidRPr="00B64417" w:rsidRDefault="005B6D66" w:rsidP="00F3698B">
            <w:pPr>
              <w:rPr>
                <w:color w:val="000000"/>
                <w:sz w:val="20"/>
                <w:szCs w:val="20"/>
              </w:rPr>
            </w:pPr>
            <w:r w:rsidRPr="00B6441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64417">
              <w:rPr>
                <w:color w:val="000000"/>
                <w:sz w:val="20"/>
                <w:szCs w:val="20"/>
              </w:rPr>
              <w:t xml:space="preserve"> –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64417">
              <w:rPr>
                <w:color w:val="000000"/>
                <w:sz w:val="20"/>
                <w:szCs w:val="20"/>
              </w:rPr>
              <w:t xml:space="preserve"> рр.</w:t>
            </w:r>
          </w:p>
        </w:tc>
      </w:tr>
      <w:tr w:rsidR="005B6D66" w:rsidRPr="00B64417" w:rsidTr="00E079FD">
        <w:trPr>
          <w:jc w:val="right"/>
        </w:trPr>
        <w:tc>
          <w:tcPr>
            <w:tcW w:w="3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66" w:rsidRPr="00B64417" w:rsidRDefault="005B6D66" w:rsidP="00627A7D">
            <w:pPr>
              <w:ind w:left="329"/>
              <w:rPr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b/>
                <w:bCs/>
                <w:color w:val="000000"/>
                <w:sz w:val="20"/>
                <w:szCs w:val="20"/>
              </w:rPr>
              <w:t>Орієнтовна вартість проекту, тис. грн.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B6D66" w:rsidRPr="00B64417" w:rsidRDefault="005B6D66" w:rsidP="00F36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B6D66" w:rsidRPr="00B64417" w:rsidRDefault="005B6D66" w:rsidP="00F36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B6D66" w:rsidRPr="00B64417" w:rsidRDefault="005B6D66" w:rsidP="00F36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B6D66" w:rsidRPr="00B64417" w:rsidRDefault="005B6D66" w:rsidP="00F36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B6D66" w:rsidRPr="00B64417" w:rsidRDefault="005B6D66" w:rsidP="00627A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</w:tr>
      <w:tr w:rsidR="005B6D66" w:rsidRPr="00B64417" w:rsidTr="00E079FD">
        <w:trPr>
          <w:jc w:val="right"/>
        </w:trPr>
        <w:tc>
          <w:tcPr>
            <w:tcW w:w="3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66" w:rsidRPr="00B64417" w:rsidRDefault="005B6D66" w:rsidP="00627A7D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66" w:rsidRPr="00B64417" w:rsidRDefault="005B6D66" w:rsidP="00627A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66" w:rsidRPr="00B64417" w:rsidRDefault="005B6D66" w:rsidP="00627A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66" w:rsidRPr="00B64417" w:rsidRDefault="005B6D66" w:rsidP="00627A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66" w:rsidRPr="00B64417" w:rsidRDefault="005B6D66" w:rsidP="00F36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D66" w:rsidRPr="00B64417" w:rsidRDefault="005B6D66" w:rsidP="00627A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5B6D66" w:rsidRPr="00B64417" w:rsidTr="00E079FD">
        <w:trPr>
          <w:jc w:val="right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66" w:rsidRPr="00B64417" w:rsidRDefault="005B6D66" w:rsidP="00627A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b/>
                <w:bCs/>
                <w:color w:val="000000"/>
                <w:sz w:val="20"/>
                <w:szCs w:val="20"/>
              </w:rPr>
              <w:t>Джерела фінансування: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D66" w:rsidRPr="00B64417" w:rsidRDefault="005B6D66" w:rsidP="00627A7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64417">
              <w:rPr>
                <w:color w:val="000000"/>
                <w:sz w:val="20"/>
                <w:szCs w:val="20"/>
              </w:rPr>
              <w:t>Кошти місцевого бюджету, кошти суб’єктів господарювання, кошти програм</w:t>
            </w:r>
            <w:r w:rsidRPr="00B64417">
              <w:rPr>
                <w:sz w:val="20"/>
                <w:szCs w:val="20"/>
              </w:rPr>
              <w:t xml:space="preserve"> та про</w:t>
            </w:r>
            <w:r>
              <w:rPr>
                <w:sz w:val="20"/>
                <w:szCs w:val="20"/>
              </w:rPr>
              <w:t>є</w:t>
            </w:r>
            <w:r w:rsidRPr="00B64417">
              <w:rPr>
                <w:sz w:val="20"/>
                <w:szCs w:val="20"/>
              </w:rPr>
              <w:t>ктів міжнародної технічної допомоги, міжнародних фінансових організацій</w:t>
            </w:r>
          </w:p>
        </w:tc>
      </w:tr>
      <w:tr w:rsidR="005B6D66" w:rsidRPr="00B64417" w:rsidTr="00E079FD">
        <w:trPr>
          <w:jc w:val="right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66" w:rsidRPr="00B64417" w:rsidRDefault="005B6D66" w:rsidP="00627A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b/>
                <w:bCs/>
                <w:color w:val="000000"/>
                <w:sz w:val="20"/>
                <w:szCs w:val="20"/>
              </w:rPr>
              <w:t>Ключові потенційні учасники реалізації проекту: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D66" w:rsidRPr="00B64417" w:rsidRDefault="005B6D66" w:rsidP="00E079F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64417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 xml:space="preserve">економічного розвитку, проєктної діяльності та інвестицій виконавчого комітету міської ради, відділ міжнародної діяльності та туризму виконавчого комітету міської ради, </w:t>
            </w:r>
            <w:r w:rsidRPr="00B64417">
              <w:rPr>
                <w:color w:val="000000"/>
                <w:sz w:val="20"/>
                <w:szCs w:val="20"/>
              </w:rPr>
              <w:t xml:space="preserve">відділи та управління виконавчого комітету міської ради, суб’єкти підприємницької діяльності міста, суб’єкти надання </w:t>
            </w:r>
            <w:r w:rsidRPr="00B64417">
              <w:rPr>
                <w:color w:val="000000"/>
                <w:sz w:val="20"/>
                <w:szCs w:val="20"/>
              </w:rPr>
              <w:lastRenderedPageBreak/>
              <w:t xml:space="preserve">перекладацьких послуг, ЗМІ, міжнародні міста-партнери, суб’єкти підприємницької діяльності міста, </w:t>
            </w:r>
            <w:r w:rsidRPr="00B64417">
              <w:rPr>
                <w:sz w:val="20"/>
                <w:szCs w:val="20"/>
              </w:rPr>
              <w:t>Торгово-промислова палата,  ЗМІ</w:t>
            </w:r>
          </w:p>
        </w:tc>
      </w:tr>
      <w:tr w:rsidR="005B6D66" w:rsidRPr="00B64417" w:rsidTr="00E079FD">
        <w:trPr>
          <w:jc w:val="right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66" w:rsidRPr="00B64417" w:rsidRDefault="005B6D66" w:rsidP="00627A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4417">
              <w:rPr>
                <w:b/>
                <w:bCs/>
                <w:color w:val="000000"/>
                <w:sz w:val="20"/>
                <w:szCs w:val="20"/>
              </w:rPr>
              <w:lastRenderedPageBreak/>
              <w:t>Інше: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D66" w:rsidRPr="00B64417" w:rsidRDefault="005B6D66" w:rsidP="00627A7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7B3DB9" w:rsidRDefault="007B3DB9"/>
    <w:sectPr w:rsidR="007B3DB9" w:rsidSect="007B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698B"/>
    <w:rsid w:val="003F391A"/>
    <w:rsid w:val="0054580F"/>
    <w:rsid w:val="005B6D66"/>
    <w:rsid w:val="007B3DB9"/>
    <w:rsid w:val="009B5DC2"/>
    <w:rsid w:val="00A1179C"/>
    <w:rsid w:val="00BD6DD2"/>
    <w:rsid w:val="00C14B02"/>
    <w:rsid w:val="00E079FD"/>
    <w:rsid w:val="00F3698B"/>
    <w:rsid w:val="00FE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8B"/>
    <w:pPr>
      <w:spacing w:after="0" w:line="240" w:lineRule="auto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D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subits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Nataly</cp:lastModifiedBy>
  <cp:revision>8</cp:revision>
  <dcterms:created xsi:type="dcterms:W3CDTF">2021-03-25T09:42:00Z</dcterms:created>
  <dcterms:modified xsi:type="dcterms:W3CDTF">2021-04-16T08:54:00Z</dcterms:modified>
</cp:coreProperties>
</file>