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95" w:rsidRPr="00CE1254" w:rsidRDefault="00B63295" w:rsidP="00B63295">
      <w:pPr>
        <w:spacing w:after="200" w:line="276" w:lineRule="auto"/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B63295" w:rsidRPr="00CE1254" w:rsidRDefault="00B63295" w:rsidP="00B63295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p w:rsidR="00B63295" w:rsidRPr="00CE1254" w:rsidRDefault="00B63295" w:rsidP="00B63295">
      <w:pPr>
        <w:jc w:val="center"/>
        <w:rPr>
          <w:b/>
          <w:bCs/>
          <w:lang w:val="uk-UA"/>
        </w:rPr>
      </w:pPr>
    </w:p>
    <w:tbl>
      <w:tblPr>
        <w:tblW w:w="9178" w:type="dxa"/>
        <w:tblInd w:w="2" w:type="dxa"/>
        <w:tblLayout w:type="fixed"/>
        <w:tblLook w:val="0000"/>
      </w:tblPr>
      <w:tblGrid>
        <w:gridCol w:w="3466"/>
        <w:gridCol w:w="33"/>
        <w:gridCol w:w="1161"/>
        <w:gridCol w:w="1142"/>
        <w:gridCol w:w="851"/>
        <w:gridCol w:w="1130"/>
        <w:gridCol w:w="20"/>
        <w:gridCol w:w="1307"/>
        <w:gridCol w:w="68"/>
      </w:tblGrid>
      <w:tr w:rsidR="00B63295" w:rsidRPr="00CE1254" w:rsidTr="0094448D">
        <w:trPr>
          <w:gridAfter w:val="1"/>
          <w:wAfter w:w="68" w:type="dxa"/>
          <w:trHeight w:val="595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95" w:rsidRPr="00CE1254" w:rsidRDefault="00B63295" w:rsidP="0094448D">
            <w:pPr>
              <w:ind w:right="-108"/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</w:p>
          <w:p w:rsidR="00B63295" w:rsidRPr="00CE1254" w:rsidRDefault="00B63295" w:rsidP="0094448D">
            <w:pPr>
              <w:jc w:val="both"/>
              <w:rPr>
                <w:bCs/>
                <w:lang w:val="uk-UA"/>
              </w:rPr>
            </w:pPr>
            <w:r w:rsidRPr="00CE1254">
              <w:rPr>
                <w:bCs/>
                <w:lang w:val="uk-UA"/>
              </w:rPr>
              <w:t>Прізвище Ім’я По-батькові</w:t>
            </w:r>
          </w:p>
        </w:tc>
        <w:tc>
          <w:tcPr>
            <w:tcW w:w="5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95" w:rsidRPr="00CE1254" w:rsidRDefault="00B63295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Мамалига Сергій Олексійович – заступник начальника управління ЖКГіБ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Завдання Стратегії, якому відповідає проект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2.2.4. Модернізація систем водопостачання, водовідведення та теплопостачання міста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Назва проекту:</w:t>
            </w:r>
          </w:p>
        </w:tc>
        <w:tc>
          <w:tcPr>
            <w:tcW w:w="5712" w:type="dxa"/>
            <w:gridSpan w:val="8"/>
          </w:tcPr>
          <w:p w:rsidR="00B63295" w:rsidRPr="00EE66C6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EE66C6">
              <w:rPr>
                <w:b/>
                <w:lang w:val="uk-UA"/>
              </w:rPr>
              <w:t>Реконструкція очисних споруд  каналізації продуктивністю 10 тис.м³/добу, застосування сучасних технологій очистки стічних вод.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Цілі проекту: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а) Реконструкція механічної частини;</w:t>
            </w:r>
          </w:p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б)реконструкція технологічних ємкостей та біоставків;</w:t>
            </w:r>
          </w:p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в) реконструкція біологічних ставків та мулових карт;</w:t>
            </w:r>
          </w:p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г) автоматизація та диспетчеризація процесів очистки;</w:t>
            </w:r>
          </w:p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д) реконструкція заміна повітродувного обладнання та технологічних насосів;</w:t>
            </w:r>
          </w:p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е) знезараження стічних вод;</w:t>
            </w:r>
          </w:p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ж) реконструкція технологічних трубопроводів;</w:t>
            </w:r>
          </w:p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з) обладнання лабораторії новітніми технологіями.</w:t>
            </w:r>
          </w:p>
          <w:p w:rsidR="00B63295" w:rsidRPr="00CE1254" w:rsidRDefault="00B63295" w:rsidP="0094448D">
            <w:pPr>
              <w:jc w:val="both"/>
              <w:rPr>
                <w:lang w:val="uk-UA"/>
              </w:rPr>
            </w:pP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Територія на яку проект матиме вплив: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Володимир-Волинська</w:t>
            </w:r>
            <w:r>
              <w:rPr>
                <w:lang w:val="uk-UA"/>
              </w:rPr>
              <w:t xml:space="preserve"> міська</w:t>
            </w:r>
            <w:r w:rsidRPr="00CE1254">
              <w:rPr>
                <w:lang w:val="uk-UA"/>
              </w:rPr>
              <w:t xml:space="preserve"> територіальна громада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кількість отримувачів вигоди: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42565 </w:t>
            </w:r>
            <w:r w:rsidRPr="00C270E7">
              <w:rPr>
                <w:bCs/>
                <w:lang w:val="uk-UA"/>
              </w:rPr>
              <w:t>осіб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Очисні споруди каналізації введені в дію в 1978 році, за період експлуатації, враховуючи агресивність середовища,  в якому вони експлуатуються, зношеність мереж і споруд становить 100%. За період експлуатації здійснювались роботи  по заміні фільтросних пластин в аеротенках на систему аерації «Аква-Лайн» фірми «Екополімер» в 2004р. та в 2016р.</w:t>
            </w:r>
          </w:p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Проводились роботи по поточному та капітальному ремонтах. В 2007р. частково замінювалось насосне обладнання та запірна арматура. Потребують заміни та реконструкції блоки ємкостей, технологічні трубопроводи, металеві конструкції, приймальна камера.</w:t>
            </w:r>
          </w:p>
          <w:p w:rsidR="00B63295" w:rsidRPr="00CE1254" w:rsidRDefault="00B63295" w:rsidP="0094448D">
            <w:pPr>
              <w:jc w:val="both"/>
              <w:rPr>
                <w:lang w:val="uk-UA"/>
              </w:rPr>
            </w:pPr>
            <w:r w:rsidRPr="00CE1254">
              <w:rPr>
                <w:rFonts w:eastAsia="Calibri"/>
                <w:lang w:val="uk-UA"/>
              </w:rPr>
              <w:t>Реконструкція каналізаційних очисних споруд направлена на забезпечення ступеня очистки стічних вод до нормативних вимог.</w:t>
            </w:r>
          </w:p>
          <w:p w:rsidR="00B63295" w:rsidRPr="00CE1254" w:rsidRDefault="00B63295" w:rsidP="0094448D">
            <w:pPr>
              <w:rPr>
                <w:lang w:val="uk-UA"/>
              </w:rPr>
            </w:pPr>
            <w:r w:rsidRPr="00CE1254">
              <w:rPr>
                <w:rFonts w:eastAsia="Calibri"/>
                <w:lang w:val="uk-UA"/>
              </w:rPr>
              <w:t>Для реалізації проекту буде використано існуючу земельну ділянку, на якій розміщено каналізаційні очисні споруд.</w:t>
            </w:r>
          </w:p>
        </w:tc>
      </w:tr>
      <w:tr w:rsidR="00B63295" w:rsidRPr="00436C95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Очікувані результати проекту: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tabs>
                <w:tab w:val="left" w:pos="303"/>
              </w:tabs>
              <w:ind w:left="2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CE1254">
              <w:rPr>
                <w:color w:val="000000"/>
                <w:shd w:val="clear" w:color="auto" w:fill="FFFFFF"/>
                <w:lang w:val="uk-UA"/>
              </w:rPr>
              <w:t xml:space="preserve">1.забезпечення безаварійної роботи та надійного функціонування очисних споруд, поліпшення якості очищення стічних вод, зниження витрат енергетичних ресурсів. </w:t>
            </w:r>
          </w:p>
          <w:p w:rsidR="00B63295" w:rsidRPr="00CE1254" w:rsidRDefault="00B63295" w:rsidP="0094448D">
            <w:pPr>
              <w:tabs>
                <w:tab w:val="left" w:pos="303"/>
              </w:tabs>
              <w:ind w:left="2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CE1254">
              <w:rPr>
                <w:color w:val="000000"/>
                <w:shd w:val="clear" w:color="auto" w:fill="FFFFFF"/>
                <w:lang w:val="uk-UA"/>
              </w:rPr>
              <w:lastRenderedPageBreak/>
              <w:t>2.Показники якості стічних вод після біологічного очищення (після вторинних відстійників) повинні відповідати вимогам «Правил охорони поверхневих вод від забруднення стічними водами»</w:t>
            </w:r>
          </w:p>
          <w:p w:rsidR="00B63295" w:rsidRPr="00CE1254" w:rsidRDefault="00B63295" w:rsidP="0094448D">
            <w:pPr>
              <w:tabs>
                <w:tab w:val="left" w:pos="303"/>
              </w:tabs>
              <w:ind w:left="27"/>
              <w:jc w:val="both"/>
              <w:rPr>
                <w:lang w:val="uk-UA" w:eastAsia="en-US"/>
              </w:rPr>
            </w:pP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lastRenderedPageBreak/>
              <w:t>Ключові заходи проекту: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numPr>
                <w:ilvl w:val="0"/>
                <w:numId w:val="1"/>
              </w:numPr>
              <w:tabs>
                <w:tab w:val="left" w:pos="446"/>
              </w:tabs>
              <w:ind w:left="0" w:firstLine="16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виготовлення ПКД та її експертиза;</w:t>
            </w:r>
          </w:p>
          <w:p w:rsidR="00B63295" w:rsidRPr="00CE1254" w:rsidRDefault="00B63295" w:rsidP="0094448D">
            <w:pPr>
              <w:numPr>
                <w:ilvl w:val="0"/>
                <w:numId w:val="1"/>
              </w:numPr>
              <w:tabs>
                <w:tab w:val="left" w:pos="446"/>
              </w:tabs>
              <w:ind w:left="0" w:firstLine="16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дозвіл на початок виконання робіт;</w:t>
            </w:r>
          </w:p>
          <w:p w:rsidR="00B63295" w:rsidRPr="00CE1254" w:rsidRDefault="00B63295" w:rsidP="0094448D">
            <w:pPr>
              <w:numPr>
                <w:ilvl w:val="0"/>
                <w:numId w:val="1"/>
              </w:numPr>
              <w:tabs>
                <w:tab w:val="left" w:pos="446"/>
              </w:tabs>
              <w:ind w:left="0" w:firstLine="16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проведення конкурсних торгів на визначення виконавця робіт;</w:t>
            </w:r>
          </w:p>
          <w:p w:rsidR="00B63295" w:rsidRPr="00CE1254" w:rsidRDefault="00B63295" w:rsidP="0094448D">
            <w:pPr>
              <w:numPr>
                <w:ilvl w:val="0"/>
                <w:numId w:val="1"/>
              </w:numPr>
              <w:tabs>
                <w:tab w:val="left" w:pos="446"/>
              </w:tabs>
              <w:ind w:left="0" w:firstLine="16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проведення будівельних робіт:</w:t>
            </w:r>
          </w:p>
          <w:p w:rsidR="00B63295" w:rsidRPr="00CE1254" w:rsidRDefault="00B63295" w:rsidP="00B63295">
            <w:pPr>
              <w:widowControl w:val="0"/>
              <w:numPr>
                <w:ilvl w:val="0"/>
                <w:numId w:val="2"/>
              </w:numPr>
              <w:tabs>
                <w:tab w:val="left" w:pos="700"/>
              </w:tabs>
              <w:suppressAutoHyphens/>
              <w:autoSpaceDE w:val="0"/>
              <w:snapToGrid w:val="0"/>
              <w:ind w:left="0" w:firstLine="0"/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1. Ліквідація застарілих існуючих очисних споруд.</w:t>
            </w:r>
          </w:p>
          <w:p w:rsidR="00B63295" w:rsidRPr="00CE1254" w:rsidRDefault="00B63295" w:rsidP="00B63295">
            <w:pPr>
              <w:widowControl w:val="0"/>
              <w:numPr>
                <w:ilvl w:val="0"/>
                <w:numId w:val="2"/>
              </w:numPr>
              <w:tabs>
                <w:tab w:val="left" w:pos="700"/>
              </w:tabs>
              <w:suppressAutoHyphens/>
              <w:autoSpaceDE w:val="0"/>
              <w:snapToGrid w:val="0"/>
              <w:ind w:left="0" w:firstLine="0"/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2. Впровадження новітніх технологій очистки стічних вод.</w:t>
            </w:r>
          </w:p>
          <w:p w:rsidR="00B63295" w:rsidRPr="00CE1254" w:rsidRDefault="00B63295" w:rsidP="00B63295">
            <w:pPr>
              <w:widowControl w:val="0"/>
              <w:numPr>
                <w:ilvl w:val="0"/>
                <w:numId w:val="2"/>
              </w:numPr>
              <w:tabs>
                <w:tab w:val="left" w:pos="700"/>
              </w:tabs>
              <w:suppressAutoHyphens/>
              <w:autoSpaceDE w:val="0"/>
              <w:snapToGrid w:val="0"/>
              <w:ind w:left="0" w:firstLine="0"/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3. Установлення високотехнологічного обладнання для очистки стічних вод.</w:t>
            </w:r>
          </w:p>
          <w:p w:rsidR="00B63295" w:rsidRPr="00CE1254" w:rsidRDefault="00B63295" w:rsidP="0094448D">
            <w:pPr>
              <w:spacing w:line="240" w:lineRule="atLeast"/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4.Забезпечення нормативного очищення промислово-побутових стічних вод і зменшення антропогенного навантаження на довкілля, а також покращення санітарно-епідеміологічної обстановки.</w:t>
            </w:r>
          </w:p>
          <w:p w:rsidR="00B63295" w:rsidRPr="00CE1254" w:rsidRDefault="00B63295" w:rsidP="00B63295">
            <w:pPr>
              <w:widowControl w:val="0"/>
              <w:numPr>
                <w:ilvl w:val="0"/>
                <w:numId w:val="2"/>
              </w:numPr>
              <w:tabs>
                <w:tab w:val="left" w:pos="700"/>
              </w:tabs>
              <w:suppressAutoHyphens/>
              <w:autoSpaceDE w:val="0"/>
              <w:snapToGrid w:val="0"/>
              <w:ind w:left="0" w:firstLine="0"/>
              <w:jc w:val="both"/>
              <w:rPr>
                <w:lang w:val="uk-UA"/>
              </w:rPr>
            </w:pPr>
            <w:r w:rsidRPr="00CE1254">
              <w:rPr>
                <w:lang w:val="uk-UA" w:eastAsia="en-US"/>
              </w:rPr>
              <w:t>- здача об’єкту в експлуатацію.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Період здійснення: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2021-2024 рр.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3"/>
        </w:trPr>
        <w:tc>
          <w:tcPr>
            <w:tcW w:w="3466" w:type="dxa"/>
            <w:vMerge w:val="restart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вартість проекту, тис. грн.:</w:t>
            </w:r>
          </w:p>
        </w:tc>
        <w:tc>
          <w:tcPr>
            <w:tcW w:w="1194" w:type="dxa"/>
            <w:gridSpan w:val="2"/>
            <w:shd w:val="clear" w:color="auto" w:fill="BFBFBF"/>
          </w:tcPr>
          <w:p w:rsidR="00B63295" w:rsidRPr="002F7868" w:rsidRDefault="00B63295" w:rsidP="0094448D">
            <w:pPr>
              <w:jc w:val="center"/>
              <w:rPr>
                <w:b/>
                <w:lang w:val="uk-UA"/>
              </w:rPr>
            </w:pPr>
            <w:r w:rsidRPr="002F7868">
              <w:rPr>
                <w:b/>
                <w:lang w:val="uk-UA"/>
              </w:rPr>
              <w:t>2021</w:t>
            </w:r>
          </w:p>
        </w:tc>
        <w:tc>
          <w:tcPr>
            <w:tcW w:w="1142" w:type="dxa"/>
            <w:shd w:val="clear" w:color="auto" w:fill="BFBFBF"/>
          </w:tcPr>
          <w:p w:rsidR="00B63295" w:rsidRPr="002F7868" w:rsidRDefault="00B63295" w:rsidP="0094448D">
            <w:pPr>
              <w:jc w:val="center"/>
              <w:rPr>
                <w:b/>
                <w:lang w:val="uk-UA"/>
              </w:rPr>
            </w:pPr>
            <w:r w:rsidRPr="002F7868">
              <w:rPr>
                <w:b/>
                <w:lang w:val="uk-UA"/>
              </w:rPr>
              <w:t>2022</w:t>
            </w:r>
          </w:p>
        </w:tc>
        <w:tc>
          <w:tcPr>
            <w:tcW w:w="851" w:type="dxa"/>
            <w:shd w:val="clear" w:color="auto" w:fill="BFBFBF"/>
          </w:tcPr>
          <w:p w:rsidR="00B63295" w:rsidRPr="002F7868" w:rsidRDefault="00B63295" w:rsidP="0094448D">
            <w:pPr>
              <w:jc w:val="center"/>
              <w:rPr>
                <w:b/>
                <w:lang w:val="uk-UA"/>
              </w:rPr>
            </w:pPr>
            <w:r w:rsidRPr="002F7868">
              <w:rPr>
                <w:b/>
                <w:lang w:val="uk-UA"/>
              </w:rPr>
              <w:t>2023</w:t>
            </w:r>
          </w:p>
        </w:tc>
        <w:tc>
          <w:tcPr>
            <w:tcW w:w="1150" w:type="dxa"/>
            <w:gridSpan w:val="2"/>
            <w:shd w:val="clear" w:color="auto" w:fill="BFBFBF"/>
          </w:tcPr>
          <w:p w:rsidR="00B63295" w:rsidRPr="002F7868" w:rsidRDefault="00B63295" w:rsidP="0094448D">
            <w:pPr>
              <w:jc w:val="center"/>
              <w:rPr>
                <w:b/>
                <w:lang w:val="uk-UA"/>
              </w:rPr>
            </w:pPr>
            <w:r w:rsidRPr="002F7868">
              <w:rPr>
                <w:b/>
                <w:lang w:val="uk-UA"/>
              </w:rPr>
              <w:t>2024</w:t>
            </w:r>
          </w:p>
        </w:tc>
        <w:tc>
          <w:tcPr>
            <w:tcW w:w="1375" w:type="dxa"/>
            <w:gridSpan w:val="2"/>
            <w:shd w:val="clear" w:color="auto" w:fill="BFBFBF"/>
          </w:tcPr>
          <w:p w:rsidR="00B63295" w:rsidRPr="002F7868" w:rsidRDefault="00B63295" w:rsidP="0094448D">
            <w:pPr>
              <w:jc w:val="center"/>
              <w:rPr>
                <w:b/>
                <w:lang w:val="uk-UA"/>
              </w:rPr>
            </w:pPr>
            <w:r w:rsidRPr="002F7868">
              <w:rPr>
                <w:b/>
                <w:lang w:val="uk-UA"/>
              </w:rPr>
              <w:t>Разом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2"/>
        </w:trPr>
        <w:tc>
          <w:tcPr>
            <w:tcW w:w="3466" w:type="dxa"/>
            <w:vMerge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194" w:type="dxa"/>
            <w:gridSpan w:val="2"/>
          </w:tcPr>
          <w:p w:rsidR="00B63295" w:rsidRPr="00CE1254" w:rsidRDefault="00B63295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1500</w:t>
            </w:r>
          </w:p>
        </w:tc>
        <w:tc>
          <w:tcPr>
            <w:tcW w:w="1142" w:type="dxa"/>
          </w:tcPr>
          <w:p w:rsidR="00B63295" w:rsidRPr="00CE1254" w:rsidRDefault="00B63295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30000</w:t>
            </w:r>
          </w:p>
        </w:tc>
        <w:tc>
          <w:tcPr>
            <w:tcW w:w="851" w:type="dxa"/>
          </w:tcPr>
          <w:p w:rsidR="00B63295" w:rsidRPr="00CE1254" w:rsidRDefault="00B63295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30000</w:t>
            </w:r>
          </w:p>
        </w:tc>
        <w:tc>
          <w:tcPr>
            <w:tcW w:w="1130" w:type="dxa"/>
          </w:tcPr>
          <w:p w:rsidR="00B63295" w:rsidRPr="00CE1254" w:rsidRDefault="00B63295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118500</w:t>
            </w:r>
          </w:p>
        </w:tc>
        <w:tc>
          <w:tcPr>
            <w:tcW w:w="1395" w:type="dxa"/>
            <w:gridSpan w:val="3"/>
          </w:tcPr>
          <w:p w:rsidR="00B63295" w:rsidRPr="00CE1254" w:rsidRDefault="00B63295" w:rsidP="0094448D">
            <w:pPr>
              <w:ind w:right="-103"/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180000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Джерела фінансування:</w:t>
            </w:r>
          </w:p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державного бюджету, ДФРР</w:t>
            </w:r>
          </w:p>
          <w:p w:rsidR="00B63295" w:rsidRPr="00CE1254" w:rsidRDefault="00B63295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місцевого бюджету</w:t>
            </w:r>
          </w:p>
          <w:p w:rsidR="00B63295" w:rsidRPr="00CE1254" w:rsidRDefault="00B63295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ініціативних груп</w:t>
            </w:r>
          </w:p>
          <w:p w:rsidR="00B63295" w:rsidRPr="00CE1254" w:rsidRDefault="00B63295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грантові кошти</w:t>
            </w:r>
          </w:p>
          <w:p w:rsidR="00B63295" w:rsidRPr="00CE1254" w:rsidRDefault="00B63295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інші джерела фінансування не заборонені чинним законодавством</w:t>
            </w:r>
          </w:p>
        </w:tc>
      </w:tr>
      <w:tr w:rsidR="00B63295" w:rsidRPr="00436C95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УВКГ, Управління інфраструктури</w:t>
            </w:r>
            <w:r>
              <w:rPr>
                <w:lang w:val="uk-UA"/>
              </w:rPr>
              <w:t xml:space="preserve"> виконавчого комітету міської ради</w:t>
            </w:r>
            <w:r w:rsidRPr="00CE1254">
              <w:rPr>
                <w:lang w:val="uk-UA"/>
              </w:rPr>
              <w:t xml:space="preserve">, </w:t>
            </w:r>
            <w:r w:rsidRPr="00CE1254">
              <w:rPr>
                <w:bCs/>
                <w:bdr w:val="none" w:sz="0" w:space="0" w:color="auto" w:frame="1"/>
                <w:lang w:val="uk-UA"/>
              </w:rPr>
              <w:t>Управління містобудування, архітектури та комунальних ресурсів</w:t>
            </w:r>
            <w:r>
              <w:rPr>
                <w:bCs/>
                <w:bdr w:val="none" w:sz="0" w:space="0" w:color="auto" w:frame="1"/>
                <w:lang w:val="uk-UA"/>
              </w:rPr>
              <w:t xml:space="preserve"> </w:t>
            </w:r>
            <w:r>
              <w:rPr>
                <w:lang w:val="uk-UA"/>
              </w:rPr>
              <w:t>виконавчого комітету міської ради, підрядні організації</w:t>
            </w:r>
          </w:p>
        </w:tc>
      </w:tr>
      <w:tr w:rsidR="00B63295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466" w:type="dxa"/>
          </w:tcPr>
          <w:p w:rsidR="00B63295" w:rsidRPr="00CE1254" w:rsidRDefault="00B63295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Інше:</w:t>
            </w:r>
          </w:p>
        </w:tc>
        <w:tc>
          <w:tcPr>
            <w:tcW w:w="5712" w:type="dxa"/>
            <w:gridSpan w:val="8"/>
          </w:tcPr>
          <w:p w:rsidR="00B63295" w:rsidRPr="00CE1254" w:rsidRDefault="00B63295" w:rsidP="0094448D">
            <w:pPr>
              <w:jc w:val="both"/>
              <w:rPr>
                <w:lang w:val="uk-UA"/>
              </w:rPr>
            </w:pPr>
          </w:p>
        </w:tc>
      </w:tr>
    </w:tbl>
    <w:p w:rsidR="00B63295" w:rsidRPr="00CE1254" w:rsidRDefault="00B63295" w:rsidP="00B63295">
      <w:pPr>
        <w:tabs>
          <w:tab w:val="left" w:pos="1019"/>
        </w:tabs>
        <w:jc w:val="right"/>
        <w:rPr>
          <w:b/>
          <w:bCs/>
          <w:lang w:val="uk-UA"/>
        </w:rPr>
      </w:pPr>
    </w:p>
    <w:p w:rsidR="00B63295" w:rsidRPr="00CE1254" w:rsidRDefault="00B63295" w:rsidP="00B63295">
      <w:pPr>
        <w:spacing w:after="200" w:line="276" w:lineRule="auto"/>
        <w:rPr>
          <w:lang w:val="uk-UA"/>
        </w:rPr>
      </w:pPr>
      <w:r w:rsidRPr="00CE1254">
        <w:rPr>
          <w:lang w:val="uk-UA"/>
        </w:rPr>
        <w:br w:type="page"/>
      </w:r>
    </w:p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pacing w:val="10"/>
        <w:sz w:val="6"/>
        <w:szCs w:val="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88060A"/>
    <w:multiLevelType w:val="hybridMultilevel"/>
    <w:tmpl w:val="BBAADE14"/>
    <w:lvl w:ilvl="0" w:tplc="D334F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63295"/>
    <w:rsid w:val="00011C9C"/>
    <w:rsid w:val="00436C95"/>
    <w:rsid w:val="00A90C34"/>
    <w:rsid w:val="00B63295"/>
    <w:rsid w:val="00D83F0E"/>
    <w:rsid w:val="00E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4</cp:revision>
  <dcterms:created xsi:type="dcterms:W3CDTF">2021-04-15T11:34:00Z</dcterms:created>
  <dcterms:modified xsi:type="dcterms:W3CDTF">2021-04-16T08:35:00Z</dcterms:modified>
</cp:coreProperties>
</file>