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57" w:rsidRPr="00FC019E" w:rsidRDefault="001D4C57" w:rsidP="001D4C57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  <w:r w:rsidRPr="001D4C57">
        <w:rPr>
          <w:color w:val="000000"/>
        </w:rPr>
        <w:t>                             </w:t>
      </w:r>
      <w:r w:rsidR="00FC019E" w:rsidRPr="00FC019E">
        <w:rPr>
          <w:b/>
          <w:color w:val="000000"/>
          <w:sz w:val="28"/>
          <w:szCs w:val="28"/>
        </w:rPr>
        <w:t>Звіт за 2019 рік</w:t>
      </w:r>
      <w:r w:rsidRPr="00FC019E">
        <w:rPr>
          <w:b/>
          <w:color w:val="000000"/>
          <w:sz w:val="28"/>
          <w:szCs w:val="28"/>
        </w:rPr>
        <w:t>                                                  </w:t>
      </w:r>
    </w:p>
    <w:p w:rsidR="00E572FC" w:rsidRPr="002A4ED3" w:rsidRDefault="00E572FC" w:rsidP="00E572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ED3">
        <w:rPr>
          <w:rFonts w:ascii="Times New Roman" w:hAnsi="Times New Roman" w:cs="Times New Roman"/>
          <w:sz w:val="28"/>
          <w:szCs w:val="28"/>
        </w:rPr>
        <w:t>Комунальне підприємство «Інформаційно-розрахунковий центр» Володимир-Волинської міської ради здійснює інформаційну та управлінську діяльності, спрямовану на задоволення міських та суспільних потреб у наданні послуг з ц</w:t>
      </w:r>
      <w:r w:rsidRPr="002A4ED3">
        <w:rPr>
          <w:rFonts w:ascii="Times New Roman" w:hAnsi="Times New Roman" w:cs="Times New Roman"/>
          <w:color w:val="000000"/>
          <w:sz w:val="28"/>
          <w:szCs w:val="28"/>
        </w:rPr>
        <w:t>ентралізованої автоматизованої комп'ютерної системи обліку</w:t>
      </w:r>
      <w:r w:rsidR="001D4C57" w:rsidRPr="002A4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C57" w:rsidRPr="002A4ED3">
        <w:rPr>
          <w:rFonts w:ascii="Times New Roman" w:hAnsi="Times New Roman" w:cs="Times New Roman"/>
          <w:sz w:val="28"/>
          <w:szCs w:val="28"/>
        </w:rPr>
        <w:t xml:space="preserve"> </w:t>
      </w:r>
      <w:r w:rsidRPr="002A4ED3">
        <w:rPr>
          <w:rFonts w:ascii="Times New Roman" w:hAnsi="Times New Roman" w:cs="Times New Roman"/>
          <w:color w:val="000000"/>
          <w:sz w:val="28"/>
          <w:szCs w:val="28"/>
        </w:rPr>
        <w:t>нарахування і прийому комунальних платежів.</w:t>
      </w:r>
    </w:p>
    <w:p w:rsidR="00E572FC" w:rsidRPr="002A4ED3" w:rsidRDefault="009836B0" w:rsidP="00E572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У 2019 році </w:t>
      </w:r>
      <w:r w:rsidR="00E572FC"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КП «ІРЦ» </w:t>
      </w:r>
      <w:r w:rsidRPr="002A4ED3">
        <w:rPr>
          <w:rFonts w:ascii="Times New Roman" w:hAnsi="Times New Roman" w:cs="Times New Roman"/>
          <w:color w:val="000000"/>
          <w:sz w:val="28"/>
          <w:szCs w:val="28"/>
        </w:rPr>
        <w:t>надало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 послуги</w:t>
      </w:r>
      <w:r w:rsidRPr="002A4E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72FC"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 згідно договірних умов</w:t>
      </w:r>
      <w:r w:rsidRPr="002A4E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72FC"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</w:rPr>
        <w:t>сімом підприємствам: ТзОВ «Волиньгаззбут», ТзОВ «Волиньелектрозбут», КП «УЖК», КП «Володимир-Волинськтеплоенерго», КП «Полігон»</w:t>
      </w:r>
      <w:r w:rsidRPr="002A4E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Управлінню водопровідно-каналізаційного господарства</w:t>
      </w:r>
      <w:r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</w:rPr>
        <w:t>Устилузькому ВУЖКГ та двадцяти двом ОСББ та ЖБК</w:t>
      </w:r>
      <w:r w:rsidRPr="002A4ED3">
        <w:rPr>
          <w:rFonts w:ascii="Times New Roman" w:hAnsi="Times New Roman" w:cs="Times New Roman"/>
          <w:color w:val="000000"/>
          <w:sz w:val="28"/>
          <w:szCs w:val="28"/>
        </w:rPr>
        <w:t>. А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ED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акож </w:t>
      </w:r>
      <w:r w:rsidRPr="002A4ED3">
        <w:rPr>
          <w:rFonts w:ascii="Times New Roman" w:hAnsi="Times New Roman" w:cs="Times New Roman"/>
          <w:color w:val="000000"/>
          <w:sz w:val="28"/>
          <w:szCs w:val="28"/>
        </w:rPr>
        <w:t>двом банкам: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ПАТ КБ «ПриватБанк», </w:t>
      </w:r>
      <w:r w:rsidR="0030111B"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ПАТ «Ощадбанк» </w:t>
      </w:r>
      <w:r w:rsidRPr="002A4ED3">
        <w:rPr>
          <w:rFonts w:ascii="Times New Roman" w:hAnsi="Times New Roman" w:cs="Times New Roman"/>
          <w:color w:val="000000"/>
          <w:sz w:val="28"/>
          <w:szCs w:val="28"/>
        </w:rPr>
        <w:t>та ПАТ «Укрпошта».</w:t>
      </w:r>
    </w:p>
    <w:p w:rsidR="009836B0" w:rsidRPr="002A4ED3" w:rsidRDefault="009836B0" w:rsidP="00E572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ED3">
        <w:rPr>
          <w:rFonts w:ascii="Times New Roman" w:hAnsi="Times New Roman" w:cs="Times New Roman"/>
          <w:color w:val="000000"/>
          <w:sz w:val="28"/>
          <w:szCs w:val="28"/>
        </w:rPr>
        <w:t>Крім того у 2019 році заключено договори ще з дванадцятьма ОСББ та включено їх в загальноміську систему платежів.</w:t>
      </w:r>
    </w:p>
    <w:p w:rsidR="009836B0" w:rsidRPr="002A4ED3" w:rsidRDefault="005476A8" w:rsidP="00E572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Також </w:t>
      </w:r>
      <w:r w:rsidR="009836B0" w:rsidRPr="002A4ED3">
        <w:rPr>
          <w:rFonts w:ascii="Times New Roman" w:hAnsi="Times New Roman" w:cs="Times New Roman"/>
          <w:color w:val="000000"/>
          <w:sz w:val="28"/>
          <w:szCs w:val="28"/>
        </w:rPr>
        <w:t>КП «ІРЦ»</w:t>
      </w:r>
      <w:r w:rsidRPr="002A4ED3">
        <w:rPr>
          <w:rFonts w:ascii="Times New Roman" w:hAnsi="Times New Roman" w:cs="Times New Roman"/>
          <w:color w:val="000000"/>
          <w:sz w:val="28"/>
          <w:szCs w:val="28"/>
        </w:rPr>
        <w:t xml:space="preserve"> видало жителям міста 6 233 довідки для задоволення їхніх потреб та надало безліч консультацій з питань житлово-комунальних послуг.</w:t>
      </w:r>
    </w:p>
    <w:p w:rsidR="005476A8" w:rsidRPr="002A4ED3" w:rsidRDefault="005476A8" w:rsidP="00E572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D3">
        <w:rPr>
          <w:rFonts w:ascii="Times New Roman" w:hAnsi="Times New Roman" w:cs="Times New Roman"/>
          <w:color w:val="000000"/>
          <w:sz w:val="28"/>
          <w:szCs w:val="28"/>
        </w:rPr>
        <w:t>За цей період 73 пари молодят скористалися послугою «Одруження у скорочені терміни».</w:t>
      </w:r>
    </w:p>
    <w:p w:rsidR="00E572FC" w:rsidRPr="002A4ED3" w:rsidRDefault="00E572FC" w:rsidP="005476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D3">
        <w:rPr>
          <w:rFonts w:ascii="Times New Roman" w:hAnsi="Times New Roman" w:cs="Times New Roman"/>
          <w:sz w:val="28"/>
          <w:szCs w:val="28"/>
        </w:rPr>
        <w:t>Згідно штатного розкладу в КП «ІРЦ»</w:t>
      </w:r>
      <w:r w:rsidR="002A4ED3">
        <w:rPr>
          <w:rFonts w:ascii="Times New Roman" w:hAnsi="Times New Roman" w:cs="Times New Roman"/>
          <w:sz w:val="28"/>
          <w:szCs w:val="28"/>
        </w:rPr>
        <w:t xml:space="preserve"> у 2019 році працювало</w:t>
      </w:r>
      <w:r w:rsidRPr="002A4ED3">
        <w:rPr>
          <w:rFonts w:ascii="Times New Roman" w:hAnsi="Times New Roman" w:cs="Times New Roman"/>
          <w:sz w:val="28"/>
          <w:szCs w:val="28"/>
        </w:rPr>
        <w:t xml:space="preserve"> 3,5 одиниці персоналу.</w:t>
      </w:r>
    </w:p>
    <w:p w:rsidR="001D4C57" w:rsidRPr="002A4ED3" w:rsidRDefault="002A4ED3" w:rsidP="001D4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Дохід комунального підприємства з</w:t>
      </w:r>
      <w:r w:rsidR="001D4C57" w:rsidRPr="002A4ED3">
        <w:rPr>
          <w:rFonts w:ascii="Times New Roman" w:hAnsi="Times New Roman" w:cs="Times New Roman"/>
          <w:sz w:val="28"/>
          <w:szCs w:val="28"/>
        </w:rPr>
        <w:t>а період січень –</w:t>
      </w:r>
      <w:r w:rsidR="00E572FC" w:rsidRPr="002A4ED3">
        <w:rPr>
          <w:rFonts w:ascii="Times New Roman" w:hAnsi="Times New Roman" w:cs="Times New Roman"/>
          <w:sz w:val="28"/>
          <w:szCs w:val="28"/>
        </w:rPr>
        <w:t xml:space="preserve"> </w:t>
      </w:r>
      <w:r w:rsidR="001D4C57" w:rsidRPr="002A4ED3">
        <w:rPr>
          <w:rFonts w:ascii="Times New Roman" w:hAnsi="Times New Roman" w:cs="Times New Roman"/>
          <w:sz w:val="28"/>
          <w:szCs w:val="28"/>
        </w:rPr>
        <w:t xml:space="preserve">грудень 2019 року </w:t>
      </w:r>
      <w:r>
        <w:rPr>
          <w:rFonts w:ascii="Times New Roman" w:hAnsi="Times New Roman" w:cs="Times New Roman"/>
          <w:sz w:val="28"/>
          <w:szCs w:val="28"/>
        </w:rPr>
        <w:t>склав</w:t>
      </w:r>
      <w:r w:rsidR="00BD73CA">
        <w:rPr>
          <w:rFonts w:ascii="Times New Roman" w:hAnsi="Times New Roman" w:cs="Times New Roman"/>
          <w:sz w:val="28"/>
          <w:szCs w:val="28"/>
        </w:rPr>
        <w:t xml:space="preserve"> 758.1тис.</w:t>
      </w:r>
      <w:r w:rsidR="001D4C57" w:rsidRPr="002A4ED3">
        <w:rPr>
          <w:rFonts w:ascii="Times New Roman" w:hAnsi="Times New Roman" w:cs="Times New Roman"/>
          <w:sz w:val="28"/>
          <w:szCs w:val="28"/>
        </w:rPr>
        <w:t xml:space="preserve">грн.,  </w:t>
      </w: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1D4C57" w:rsidRPr="002A4ED3">
        <w:rPr>
          <w:rFonts w:ascii="Times New Roman" w:hAnsi="Times New Roman" w:cs="Times New Roman"/>
          <w:sz w:val="28"/>
          <w:szCs w:val="28"/>
        </w:rPr>
        <w:t>обробка комунальних послуг -639.7; видача довідок – 74.8; шлюб в скорочені строки – 22.8; ксерокопії -</w:t>
      </w:r>
      <w:r w:rsidR="00BD73CA">
        <w:rPr>
          <w:rFonts w:ascii="Times New Roman" w:hAnsi="Times New Roman" w:cs="Times New Roman"/>
          <w:sz w:val="28"/>
          <w:szCs w:val="28"/>
        </w:rPr>
        <w:t xml:space="preserve"> </w:t>
      </w:r>
      <w:r w:rsidR="001D4C57" w:rsidRPr="002A4ED3">
        <w:rPr>
          <w:rFonts w:ascii="Times New Roman" w:hAnsi="Times New Roman" w:cs="Times New Roman"/>
          <w:sz w:val="28"/>
          <w:szCs w:val="28"/>
        </w:rPr>
        <w:t xml:space="preserve">13.7; </w:t>
      </w:r>
      <w:r>
        <w:rPr>
          <w:rFonts w:ascii="Times New Roman" w:hAnsi="Times New Roman" w:cs="Times New Roman"/>
          <w:sz w:val="28"/>
          <w:szCs w:val="28"/>
        </w:rPr>
        <w:t>отримані % від депозиту – 7.1.</w:t>
      </w:r>
    </w:p>
    <w:p w:rsidR="001D4C57" w:rsidRPr="002A4ED3" w:rsidRDefault="001D4C57" w:rsidP="001D4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D3">
        <w:rPr>
          <w:rFonts w:ascii="Times New Roman" w:hAnsi="Times New Roman" w:cs="Times New Roman"/>
          <w:sz w:val="28"/>
          <w:szCs w:val="28"/>
        </w:rPr>
        <w:t xml:space="preserve">     З них до місцевого бюджету перераховано:</w:t>
      </w:r>
    </w:p>
    <w:p w:rsidR="001D4C57" w:rsidRPr="002A4ED3" w:rsidRDefault="001D4C57" w:rsidP="001D4C5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D3">
        <w:rPr>
          <w:rFonts w:ascii="Times New Roman" w:hAnsi="Times New Roman" w:cs="Times New Roman"/>
          <w:sz w:val="28"/>
          <w:szCs w:val="28"/>
        </w:rPr>
        <w:t>Податок на прибуток  - 20.8</w:t>
      </w:r>
    </w:p>
    <w:p w:rsidR="001D4C57" w:rsidRPr="002A4ED3" w:rsidRDefault="001D4C57" w:rsidP="001D4C5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D3">
        <w:rPr>
          <w:rFonts w:ascii="Times New Roman" w:hAnsi="Times New Roman" w:cs="Times New Roman"/>
          <w:sz w:val="28"/>
          <w:szCs w:val="28"/>
        </w:rPr>
        <w:t>Частина чистого прибутку – 15.7</w:t>
      </w:r>
    </w:p>
    <w:p w:rsidR="001D4C57" w:rsidRPr="002A4ED3" w:rsidRDefault="001D4C57" w:rsidP="001D4C5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D3">
        <w:rPr>
          <w:rFonts w:ascii="Times New Roman" w:hAnsi="Times New Roman" w:cs="Times New Roman"/>
          <w:sz w:val="28"/>
          <w:szCs w:val="28"/>
        </w:rPr>
        <w:t>ПДФО -77.4</w:t>
      </w:r>
    </w:p>
    <w:p w:rsidR="001D4C57" w:rsidRPr="002A4ED3" w:rsidRDefault="001D4C57" w:rsidP="001D4C5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D3">
        <w:rPr>
          <w:rFonts w:ascii="Times New Roman" w:hAnsi="Times New Roman" w:cs="Times New Roman"/>
          <w:sz w:val="28"/>
          <w:szCs w:val="28"/>
        </w:rPr>
        <w:t>До державного бюджету перераховано – ві</w:t>
      </w:r>
      <w:r w:rsidR="002A4ED3">
        <w:rPr>
          <w:rFonts w:ascii="Times New Roman" w:hAnsi="Times New Roman" w:cs="Times New Roman"/>
          <w:sz w:val="28"/>
          <w:szCs w:val="28"/>
        </w:rPr>
        <w:t>й</w:t>
      </w:r>
      <w:r w:rsidRPr="002A4ED3">
        <w:rPr>
          <w:rFonts w:ascii="Times New Roman" w:hAnsi="Times New Roman" w:cs="Times New Roman"/>
          <w:sz w:val="28"/>
          <w:szCs w:val="28"/>
        </w:rPr>
        <w:t>ськовий збір – 6.5</w:t>
      </w:r>
    </w:p>
    <w:p w:rsidR="001D4C57" w:rsidRPr="002A4ED3" w:rsidRDefault="001D4C57" w:rsidP="001D4C5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D3">
        <w:rPr>
          <w:rFonts w:ascii="Times New Roman" w:hAnsi="Times New Roman" w:cs="Times New Roman"/>
          <w:sz w:val="28"/>
          <w:szCs w:val="28"/>
        </w:rPr>
        <w:t>ЄСВ (ОДПІ) перераховано – 94.5</w:t>
      </w:r>
    </w:p>
    <w:p w:rsidR="001D4C57" w:rsidRPr="002A4ED3" w:rsidRDefault="001D4C57" w:rsidP="001D4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D3">
        <w:rPr>
          <w:rFonts w:ascii="Times New Roman" w:hAnsi="Times New Roman" w:cs="Times New Roman"/>
          <w:sz w:val="28"/>
          <w:szCs w:val="28"/>
        </w:rPr>
        <w:t>Отже, сума всіх податків, сплачених у 2019 році становить 214.9</w:t>
      </w:r>
      <w:r w:rsidR="00BD73CA">
        <w:rPr>
          <w:rFonts w:ascii="Times New Roman" w:hAnsi="Times New Roman" w:cs="Times New Roman"/>
          <w:sz w:val="28"/>
          <w:szCs w:val="28"/>
        </w:rPr>
        <w:t xml:space="preserve"> тис.грн.</w:t>
      </w:r>
    </w:p>
    <w:p w:rsidR="001D4C57" w:rsidRPr="002A4ED3" w:rsidRDefault="001D4C57" w:rsidP="001D4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D3">
        <w:rPr>
          <w:rFonts w:ascii="Times New Roman" w:hAnsi="Times New Roman" w:cs="Times New Roman"/>
          <w:sz w:val="28"/>
          <w:szCs w:val="28"/>
        </w:rPr>
        <w:t>Також підприємством було сплачено 19.4</w:t>
      </w:r>
      <w:r w:rsidR="00FC019E">
        <w:rPr>
          <w:rFonts w:ascii="Times New Roman" w:hAnsi="Times New Roman" w:cs="Times New Roman"/>
          <w:sz w:val="28"/>
          <w:szCs w:val="28"/>
        </w:rPr>
        <w:t xml:space="preserve"> тис.грн.</w:t>
      </w:r>
      <w:r w:rsidRPr="002A4ED3">
        <w:rPr>
          <w:rFonts w:ascii="Times New Roman" w:hAnsi="Times New Roman" w:cs="Times New Roman"/>
          <w:sz w:val="28"/>
          <w:szCs w:val="28"/>
        </w:rPr>
        <w:t xml:space="preserve"> до місцевого бюджету за оренду приміщення та комунальні послуги.</w:t>
      </w:r>
    </w:p>
    <w:p w:rsidR="001D4C57" w:rsidRPr="002A4ED3" w:rsidRDefault="001D4C57" w:rsidP="001D4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D3">
        <w:rPr>
          <w:rFonts w:ascii="Times New Roman" w:hAnsi="Times New Roman" w:cs="Times New Roman"/>
          <w:sz w:val="28"/>
          <w:szCs w:val="28"/>
        </w:rPr>
        <w:t>Прибуток підприємства за 2019 рік становить 192.5</w:t>
      </w:r>
    </w:p>
    <w:p w:rsidR="001D4C57" w:rsidRPr="001D4C57" w:rsidRDefault="001D4C57" w:rsidP="001D4C5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C57" w:rsidRPr="001D4C57" w:rsidSect="00CF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0553"/>
    <w:multiLevelType w:val="hybridMultilevel"/>
    <w:tmpl w:val="BD944602"/>
    <w:lvl w:ilvl="0" w:tplc="32F07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57"/>
    <w:rsid w:val="001D4C57"/>
    <w:rsid w:val="002A4ED3"/>
    <w:rsid w:val="0030111B"/>
    <w:rsid w:val="005476A8"/>
    <w:rsid w:val="009836B0"/>
    <w:rsid w:val="00BD73CA"/>
    <w:rsid w:val="00CF1B89"/>
    <w:rsid w:val="00DE0E51"/>
    <w:rsid w:val="00E572FC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2</cp:revision>
  <dcterms:created xsi:type="dcterms:W3CDTF">2020-05-21T06:31:00Z</dcterms:created>
  <dcterms:modified xsi:type="dcterms:W3CDTF">2020-05-21T06:31:00Z</dcterms:modified>
</cp:coreProperties>
</file>