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E2" w:rsidRPr="00421FE8" w:rsidRDefault="008C45E2" w:rsidP="008C45E2">
      <w:pPr>
        <w:jc w:val="center"/>
        <w:rPr>
          <w:lang w:val="uk-UA"/>
        </w:rPr>
      </w:pPr>
      <w:r>
        <w:rPr>
          <w:noProof/>
          <w:lang w:val="uk-UA" w:eastAsia="uk-UA"/>
        </w:rPr>
        <w:drawing>
          <wp:inline distT="0" distB="0" distL="0" distR="0">
            <wp:extent cx="621030" cy="776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21030" cy="776605"/>
                    </a:xfrm>
                    <a:prstGeom prst="rect">
                      <a:avLst/>
                    </a:prstGeom>
                    <a:noFill/>
                    <a:ln w="9525">
                      <a:noFill/>
                      <a:miter lim="800000"/>
                      <a:headEnd/>
                      <a:tailEnd/>
                    </a:ln>
                  </pic:spPr>
                </pic:pic>
              </a:graphicData>
            </a:graphic>
          </wp:inline>
        </w:drawing>
      </w:r>
    </w:p>
    <w:p w:rsidR="008C45E2" w:rsidRPr="005C7731" w:rsidRDefault="008C45E2" w:rsidP="008C45E2">
      <w:pPr>
        <w:pStyle w:val="1"/>
        <w:spacing w:line="360" w:lineRule="auto"/>
        <w:jc w:val="center"/>
        <w:rPr>
          <w:rFonts w:ascii="AcademyACTT" w:hAnsi="AcademyACTT" w:cs="AcademyACTT"/>
          <w:b w:val="0"/>
          <w:bCs w:val="0"/>
          <w:sz w:val="24"/>
          <w:szCs w:val="24"/>
        </w:rPr>
      </w:pPr>
      <w:r w:rsidRPr="005C7731">
        <w:rPr>
          <w:rFonts w:ascii="AcademyACTT" w:hAnsi="AcademyACTT" w:cs="AcademyACTT"/>
          <w:b w:val="0"/>
          <w:bCs w:val="0"/>
          <w:sz w:val="24"/>
          <w:szCs w:val="24"/>
        </w:rPr>
        <w:t>УКРАЇНА</w:t>
      </w:r>
    </w:p>
    <w:p w:rsidR="008C45E2" w:rsidRPr="005C7731" w:rsidRDefault="008C45E2" w:rsidP="008C45E2">
      <w:pPr>
        <w:pStyle w:val="2"/>
        <w:spacing w:line="360" w:lineRule="auto"/>
        <w:jc w:val="center"/>
        <w:rPr>
          <w:rFonts w:ascii="AcademyACTT" w:hAnsi="AcademyACTT" w:cs="AcademyACTT"/>
          <w:color w:val="auto"/>
          <w:sz w:val="28"/>
          <w:szCs w:val="28"/>
          <w:lang w:val="uk-UA"/>
        </w:rPr>
      </w:pPr>
      <w:r w:rsidRPr="005C7731">
        <w:rPr>
          <w:rFonts w:ascii="AcademyACTT" w:hAnsi="AcademyACTT" w:cs="AcademyACTT"/>
          <w:color w:val="auto"/>
          <w:sz w:val="28"/>
          <w:szCs w:val="28"/>
        </w:rPr>
        <w:t>ВОЛОДИМИР-ВОЛИНСЬКА МІСЬКА РАДА ВОЛИНСЬКОЇ ОБЛАСТІ</w:t>
      </w:r>
    </w:p>
    <w:p w:rsidR="008C45E2" w:rsidRPr="00E775FB" w:rsidRDefault="008C45E2" w:rsidP="008C45E2">
      <w:pPr>
        <w:jc w:val="center"/>
        <w:rPr>
          <w:sz w:val="32"/>
          <w:szCs w:val="32"/>
          <w:lang w:val="uk-UA"/>
        </w:rPr>
      </w:pPr>
      <w:r>
        <w:rPr>
          <w:b/>
          <w:bCs/>
          <w:szCs w:val="28"/>
          <w:lang w:val="uk-UA"/>
        </w:rPr>
        <w:t>СЬОМЕ</w:t>
      </w:r>
      <w:r w:rsidRPr="00E775FB">
        <w:rPr>
          <w:b/>
          <w:bCs/>
          <w:szCs w:val="28"/>
          <w:lang w:val="uk-UA"/>
        </w:rPr>
        <w:t xml:space="preserve"> СКЛИКАННЯ</w:t>
      </w:r>
    </w:p>
    <w:p w:rsidR="008C45E2" w:rsidRPr="002D634F" w:rsidRDefault="008C45E2" w:rsidP="008C45E2">
      <w:pPr>
        <w:rPr>
          <w:lang w:val="uk-UA"/>
        </w:rPr>
      </w:pPr>
    </w:p>
    <w:p w:rsidR="008C45E2" w:rsidRDefault="008C45E2" w:rsidP="008C45E2">
      <w:pPr>
        <w:spacing w:line="240" w:lineRule="atLeast"/>
        <w:jc w:val="center"/>
        <w:rPr>
          <w:b/>
          <w:bCs/>
          <w:position w:val="32"/>
          <w:sz w:val="40"/>
          <w:szCs w:val="40"/>
          <w:lang w:val="uk-UA"/>
        </w:rPr>
      </w:pPr>
      <w:r w:rsidRPr="002D634F">
        <w:rPr>
          <w:b/>
          <w:bCs/>
          <w:position w:val="32"/>
          <w:sz w:val="40"/>
          <w:szCs w:val="40"/>
          <w:lang w:val="uk-UA"/>
        </w:rPr>
        <w:t>РІШЕННЯ</w:t>
      </w:r>
    </w:p>
    <w:p w:rsidR="008C45E2" w:rsidRPr="002D4041" w:rsidRDefault="008C3E83" w:rsidP="008C45E2">
      <w:pPr>
        <w:rPr>
          <w:position w:val="32"/>
          <w:lang w:val="uk-UA"/>
        </w:rPr>
      </w:pPr>
      <w:r>
        <w:rPr>
          <w:position w:val="32"/>
          <w:lang w:val="uk-UA"/>
        </w:rPr>
        <w:t xml:space="preserve">07.09.2018р. </w:t>
      </w:r>
      <w:r w:rsidR="008C45E2">
        <w:rPr>
          <w:position w:val="32"/>
          <w:lang w:val="uk-UA"/>
        </w:rPr>
        <w:t xml:space="preserve"> №  </w:t>
      </w:r>
      <w:bookmarkStart w:id="0" w:name="OLE_LINK1"/>
      <w:bookmarkStart w:id="1" w:name="OLE_LINK2"/>
      <w:r>
        <w:rPr>
          <w:position w:val="32"/>
          <w:lang w:val="uk-UA"/>
        </w:rPr>
        <w:t>28/7</w:t>
      </w:r>
      <w:bookmarkEnd w:id="0"/>
      <w:bookmarkEnd w:id="1"/>
    </w:p>
    <w:p w:rsidR="008C45E2" w:rsidRPr="00F24D3D" w:rsidRDefault="008C45E2" w:rsidP="008C45E2">
      <w:pPr>
        <w:pStyle w:val="3"/>
        <w:rPr>
          <w:szCs w:val="28"/>
        </w:rPr>
      </w:pPr>
      <w:r w:rsidRPr="00F24D3D">
        <w:rPr>
          <w:szCs w:val="28"/>
        </w:rPr>
        <w:t>м. Володимир-Волинський</w:t>
      </w:r>
    </w:p>
    <w:p w:rsidR="008C45E2" w:rsidRDefault="008C45E2" w:rsidP="008C45E2">
      <w:pPr>
        <w:rPr>
          <w:b/>
          <w:bCs/>
          <w:szCs w:val="28"/>
          <w:lang w:val="uk-UA"/>
        </w:rPr>
      </w:pPr>
      <w:r w:rsidRPr="00015128">
        <w:rPr>
          <w:b/>
          <w:bCs/>
          <w:szCs w:val="28"/>
          <w:lang w:val="uk-UA"/>
        </w:rPr>
        <w:t>Про</w:t>
      </w:r>
      <w:r>
        <w:rPr>
          <w:b/>
          <w:bCs/>
          <w:szCs w:val="28"/>
          <w:lang w:val="uk-UA"/>
        </w:rPr>
        <w:t xml:space="preserve"> затвердження </w:t>
      </w:r>
      <w:r w:rsidRPr="00015128">
        <w:rPr>
          <w:b/>
          <w:bCs/>
          <w:szCs w:val="28"/>
          <w:lang w:val="uk-UA"/>
        </w:rPr>
        <w:t xml:space="preserve"> </w:t>
      </w:r>
      <w:r>
        <w:rPr>
          <w:b/>
          <w:bCs/>
          <w:szCs w:val="28"/>
          <w:lang w:val="uk-UA"/>
        </w:rPr>
        <w:t xml:space="preserve">Порядку підготовки </w:t>
      </w:r>
    </w:p>
    <w:p w:rsidR="008C45E2" w:rsidRDefault="008C45E2" w:rsidP="008C45E2">
      <w:pPr>
        <w:rPr>
          <w:b/>
          <w:bCs/>
          <w:szCs w:val="28"/>
          <w:lang w:val="uk-UA"/>
        </w:rPr>
      </w:pPr>
      <w:r>
        <w:rPr>
          <w:b/>
          <w:bCs/>
          <w:szCs w:val="28"/>
          <w:lang w:val="uk-UA"/>
        </w:rPr>
        <w:t>та прийняття регуляторних актів</w:t>
      </w:r>
    </w:p>
    <w:p w:rsidR="008C45E2" w:rsidRPr="00015128" w:rsidRDefault="008C45E2" w:rsidP="008C45E2">
      <w:pPr>
        <w:rPr>
          <w:b/>
          <w:bCs/>
          <w:szCs w:val="28"/>
          <w:lang w:val="uk-UA" w:eastAsia="uk-UA"/>
        </w:rPr>
      </w:pPr>
      <w:r>
        <w:rPr>
          <w:b/>
          <w:bCs/>
          <w:szCs w:val="28"/>
          <w:lang w:val="uk-UA"/>
        </w:rPr>
        <w:t xml:space="preserve">Володимир-Волинською міською радою </w:t>
      </w:r>
    </w:p>
    <w:p w:rsidR="008C45E2" w:rsidRDefault="008C45E2" w:rsidP="008C45E2">
      <w:pPr>
        <w:rPr>
          <w:b/>
          <w:bCs/>
          <w:szCs w:val="28"/>
          <w:lang w:val="uk-UA"/>
        </w:rPr>
      </w:pPr>
      <w:r>
        <w:rPr>
          <w:b/>
          <w:bCs/>
          <w:szCs w:val="28"/>
          <w:lang w:val="uk-UA"/>
        </w:rPr>
        <w:t xml:space="preserve">та </w:t>
      </w:r>
      <w:r w:rsidR="00D83AED">
        <w:rPr>
          <w:b/>
          <w:bCs/>
          <w:szCs w:val="28"/>
          <w:lang w:val="uk-UA"/>
        </w:rPr>
        <w:t>виконавчими органами ради</w:t>
      </w:r>
    </w:p>
    <w:p w:rsidR="0043022B" w:rsidRPr="00015128" w:rsidRDefault="0043022B" w:rsidP="008C45E2">
      <w:pPr>
        <w:rPr>
          <w:b/>
          <w:bCs/>
          <w:szCs w:val="28"/>
          <w:lang w:val="uk-UA"/>
        </w:rPr>
      </w:pPr>
    </w:p>
    <w:p w:rsidR="008C45E2" w:rsidRPr="0043022B" w:rsidRDefault="008C45E2" w:rsidP="0043022B">
      <w:pPr>
        <w:pStyle w:val="21"/>
        <w:tabs>
          <w:tab w:val="left" w:pos="709"/>
        </w:tabs>
        <w:jc w:val="both"/>
        <w:rPr>
          <w:sz w:val="26"/>
          <w:szCs w:val="26"/>
          <w:lang w:val="uk-UA"/>
        </w:rPr>
      </w:pPr>
      <w:r w:rsidRPr="0043022B">
        <w:rPr>
          <w:rFonts w:ascii="inherit" w:hAnsi="inherit" w:cs="Arial"/>
          <w:sz w:val="26"/>
          <w:szCs w:val="26"/>
          <w:lang w:val="uk-UA"/>
        </w:rPr>
        <w:t xml:space="preserve">З метою впорядкування роботи з підготовки та прийняття регуляторних актів Володимир - Волинською міською радою та </w:t>
      </w:r>
      <w:r w:rsidR="00D83AED" w:rsidRPr="0043022B">
        <w:rPr>
          <w:rFonts w:ascii="inherit" w:hAnsi="inherit" w:cs="Arial"/>
          <w:sz w:val="26"/>
          <w:szCs w:val="26"/>
          <w:lang w:val="uk-UA"/>
        </w:rPr>
        <w:t>виконавчими органами ради</w:t>
      </w:r>
      <w:r w:rsidRPr="0043022B">
        <w:rPr>
          <w:rFonts w:ascii="inherit" w:hAnsi="inherit" w:cs="Arial"/>
          <w:sz w:val="26"/>
          <w:szCs w:val="26"/>
          <w:lang w:val="uk-UA"/>
        </w:rPr>
        <w:t xml:space="preserve">, у відповідності до Закону України «Про засади державної регуляторної політики у сфері господарської діяльності», з урахуванням Постанови Кабінету Міністрів України від 11.03.2004 № 308 «Про затвердження методик проведення аналізу впливу та відстеження регуляторного акта» зі змінами та доповненнями, </w:t>
      </w:r>
      <w:r w:rsidRPr="0043022B">
        <w:rPr>
          <w:sz w:val="26"/>
          <w:szCs w:val="26"/>
          <w:lang w:val="uk-UA"/>
        </w:rPr>
        <w:t xml:space="preserve">керуючись ст. 25 та </w:t>
      </w:r>
      <w:r w:rsidRPr="0043022B">
        <w:rPr>
          <w:rFonts w:ascii="inherit" w:hAnsi="inherit" w:cs="Arial"/>
          <w:sz w:val="26"/>
          <w:szCs w:val="26"/>
          <w:lang w:val="uk-UA"/>
        </w:rPr>
        <w:t xml:space="preserve">п.7 ч.1 ст. 26 </w:t>
      </w:r>
      <w:r w:rsidRPr="0043022B">
        <w:rPr>
          <w:sz w:val="26"/>
          <w:szCs w:val="26"/>
          <w:lang w:val="uk-UA"/>
        </w:rPr>
        <w:t>Закону України «Про місцеве самоврядування в Україні», міська рада</w:t>
      </w:r>
    </w:p>
    <w:p w:rsidR="0043022B" w:rsidRPr="009A47A0" w:rsidRDefault="0043022B" w:rsidP="0043022B">
      <w:pPr>
        <w:pStyle w:val="21"/>
        <w:tabs>
          <w:tab w:val="left" w:pos="709"/>
        </w:tabs>
        <w:jc w:val="both"/>
        <w:rPr>
          <w:lang w:val="uk-UA"/>
        </w:rPr>
      </w:pPr>
    </w:p>
    <w:p w:rsidR="008C45E2" w:rsidRPr="00D04264" w:rsidRDefault="008C45E2" w:rsidP="00D04264">
      <w:pPr>
        <w:jc w:val="center"/>
        <w:rPr>
          <w:b/>
          <w:bCs/>
          <w:szCs w:val="28"/>
          <w:lang w:val="uk-UA"/>
        </w:rPr>
      </w:pPr>
      <w:r w:rsidRPr="00505666">
        <w:rPr>
          <w:b/>
          <w:bCs/>
          <w:szCs w:val="28"/>
          <w:lang w:val="uk-UA"/>
        </w:rPr>
        <w:t>ВИРІШИЛА:</w:t>
      </w:r>
    </w:p>
    <w:p w:rsidR="008C45E2" w:rsidRPr="009F77A1" w:rsidRDefault="00D83AED" w:rsidP="008C45E2">
      <w:pPr>
        <w:pStyle w:val="a7"/>
        <w:numPr>
          <w:ilvl w:val="0"/>
          <w:numId w:val="1"/>
        </w:numPr>
        <w:jc w:val="both"/>
        <w:rPr>
          <w:sz w:val="28"/>
          <w:szCs w:val="28"/>
        </w:rPr>
      </w:pPr>
      <w:proofErr w:type="spellStart"/>
      <w:r>
        <w:rPr>
          <w:sz w:val="28"/>
          <w:szCs w:val="28"/>
        </w:rPr>
        <w:t>Затвердити</w:t>
      </w:r>
      <w:proofErr w:type="spellEnd"/>
      <w:r>
        <w:rPr>
          <w:sz w:val="28"/>
          <w:szCs w:val="28"/>
        </w:rPr>
        <w:t xml:space="preserve"> Порядок </w:t>
      </w:r>
      <w:proofErr w:type="spellStart"/>
      <w:proofErr w:type="gramStart"/>
      <w:r>
        <w:rPr>
          <w:sz w:val="28"/>
          <w:szCs w:val="28"/>
        </w:rPr>
        <w:t>п</w:t>
      </w:r>
      <w:proofErr w:type="gramEnd"/>
      <w:r>
        <w:rPr>
          <w:sz w:val="28"/>
          <w:szCs w:val="28"/>
        </w:rPr>
        <w:t>ідготовки</w:t>
      </w:r>
      <w:proofErr w:type="spellEnd"/>
      <w:r>
        <w:rPr>
          <w:sz w:val="28"/>
          <w:szCs w:val="28"/>
          <w:lang w:val="uk-UA"/>
        </w:rPr>
        <w:t xml:space="preserve"> </w:t>
      </w:r>
      <w:r w:rsidR="008C45E2" w:rsidRPr="009F77A1">
        <w:rPr>
          <w:sz w:val="28"/>
          <w:szCs w:val="28"/>
        </w:rPr>
        <w:t xml:space="preserve">та </w:t>
      </w:r>
      <w:proofErr w:type="spellStart"/>
      <w:r w:rsidR="008C45E2" w:rsidRPr="009F77A1">
        <w:rPr>
          <w:sz w:val="28"/>
          <w:szCs w:val="28"/>
        </w:rPr>
        <w:t>прийняття</w:t>
      </w:r>
      <w:proofErr w:type="spellEnd"/>
      <w:r w:rsidR="008C45E2" w:rsidRPr="009F77A1">
        <w:rPr>
          <w:sz w:val="28"/>
          <w:szCs w:val="28"/>
        </w:rPr>
        <w:t xml:space="preserve"> </w:t>
      </w:r>
      <w:proofErr w:type="spellStart"/>
      <w:r w:rsidR="008C45E2" w:rsidRPr="009F77A1">
        <w:rPr>
          <w:sz w:val="28"/>
          <w:szCs w:val="28"/>
        </w:rPr>
        <w:t>регуляторних</w:t>
      </w:r>
      <w:proofErr w:type="spellEnd"/>
      <w:r w:rsidR="008C45E2" w:rsidRPr="009F77A1">
        <w:rPr>
          <w:sz w:val="28"/>
          <w:szCs w:val="28"/>
        </w:rPr>
        <w:t xml:space="preserve"> </w:t>
      </w:r>
      <w:proofErr w:type="spellStart"/>
      <w:r w:rsidR="008C45E2" w:rsidRPr="009F77A1">
        <w:rPr>
          <w:sz w:val="28"/>
          <w:szCs w:val="28"/>
        </w:rPr>
        <w:t>актів</w:t>
      </w:r>
      <w:proofErr w:type="spellEnd"/>
      <w:r w:rsidR="008C45E2" w:rsidRPr="009F77A1">
        <w:rPr>
          <w:sz w:val="28"/>
          <w:szCs w:val="28"/>
        </w:rPr>
        <w:t xml:space="preserve"> </w:t>
      </w:r>
      <w:proofErr w:type="spellStart"/>
      <w:r w:rsidR="008C45E2" w:rsidRPr="009F77A1">
        <w:rPr>
          <w:sz w:val="28"/>
          <w:szCs w:val="28"/>
        </w:rPr>
        <w:t>Володимир-Волинською</w:t>
      </w:r>
      <w:proofErr w:type="spellEnd"/>
      <w:r w:rsidR="008C45E2" w:rsidRPr="009F77A1">
        <w:rPr>
          <w:sz w:val="28"/>
          <w:szCs w:val="28"/>
        </w:rPr>
        <w:t xml:space="preserve"> </w:t>
      </w:r>
      <w:proofErr w:type="spellStart"/>
      <w:r w:rsidR="008C45E2" w:rsidRPr="009F77A1">
        <w:rPr>
          <w:sz w:val="28"/>
          <w:szCs w:val="28"/>
        </w:rPr>
        <w:t>міською</w:t>
      </w:r>
      <w:proofErr w:type="spellEnd"/>
      <w:r w:rsidR="008C45E2" w:rsidRPr="009F77A1">
        <w:rPr>
          <w:sz w:val="28"/>
          <w:szCs w:val="28"/>
        </w:rPr>
        <w:t xml:space="preserve"> радою та </w:t>
      </w:r>
      <w:r>
        <w:rPr>
          <w:sz w:val="28"/>
          <w:szCs w:val="28"/>
          <w:lang w:val="uk-UA"/>
        </w:rPr>
        <w:t>виконавчими органами ради</w:t>
      </w:r>
      <w:r w:rsidR="008C45E2" w:rsidRPr="009F77A1">
        <w:rPr>
          <w:sz w:val="28"/>
          <w:szCs w:val="28"/>
        </w:rPr>
        <w:t xml:space="preserve"> (</w:t>
      </w:r>
      <w:proofErr w:type="spellStart"/>
      <w:r w:rsidR="008C45E2" w:rsidRPr="009F77A1">
        <w:rPr>
          <w:sz w:val="28"/>
          <w:szCs w:val="28"/>
        </w:rPr>
        <w:t>далі</w:t>
      </w:r>
      <w:proofErr w:type="spellEnd"/>
      <w:r w:rsidR="008C45E2" w:rsidRPr="009F77A1">
        <w:rPr>
          <w:sz w:val="28"/>
          <w:szCs w:val="28"/>
        </w:rPr>
        <w:t xml:space="preserve"> - Порядок), </w:t>
      </w:r>
      <w:proofErr w:type="spellStart"/>
      <w:r w:rsidR="008C45E2" w:rsidRPr="009F77A1">
        <w:rPr>
          <w:sz w:val="28"/>
          <w:szCs w:val="28"/>
        </w:rPr>
        <w:t>що</w:t>
      </w:r>
      <w:proofErr w:type="spellEnd"/>
      <w:r w:rsidR="008C45E2" w:rsidRPr="009F77A1">
        <w:rPr>
          <w:sz w:val="28"/>
          <w:szCs w:val="28"/>
        </w:rPr>
        <w:t xml:space="preserve"> </w:t>
      </w:r>
      <w:proofErr w:type="spellStart"/>
      <w:r w:rsidR="008C45E2" w:rsidRPr="009F77A1">
        <w:rPr>
          <w:sz w:val="28"/>
          <w:szCs w:val="28"/>
        </w:rPr>
        <w:t>додається</w:t>
      </w:r>
      <w:proofErr w:type="spellEnd"/>
      <w:r w:rsidR="008C45E2" w:rsidRPr="009F77A1">
        <w:rPr>
          <w:sz w:val="28"/>
          <w:szCs w:val="28"/>
        </w:rPr>
        <w:t>.</w:t>
      </w:r>
    </w:p>
    <w:p w:rsidR="008C45E2" w:rsidRPr="009F77A1" w:rsidRDefault="00D83AED" w:rsidP="008C45E2">
      <w:pPr>
        <w:pStyle w:val="a7"/>
        <w:numPr>
          <w:ilvl w:val="0"/>
          <w:numId w:val="1"/>
        </w:numPr>
        <w:jc w:val="both"/>
        <w:rPr>
          <w:sz w:val="28"/>
          <w:szCs w:val="28"/>
        </w:rPr>
      </w:pPr>
      <w:r>
        <w:rPr>
          <w:sz w:val="28"/>
          <w:szCs w:val="28"/>
          <w:lang w:val="uk-UA"/>
        </w:rPr>
        <w:t>Виконавчим органам</w:t>
      </w:r>
      <w:r w:rsidR="008C45E2" w:rsidRPr="009F77A1">
        <w:rPr>
          <w:sz w:val="28"/>
          <w:szCs w:val="28"/>
        </w:rPr>
        <w:t xml:space="preserve"> </w:t>
      </w:r>
      <w:proofErr w:type="spellStart"/>
      <w:r w:rsidR="008C45E2" w:rsidRPr="009F77A1">
        <w:rPr>
          <w:sz w:val="28"/>
          <w:szCs w:val="28"/>
        </w:rPr>
        <w:t>міської</w:t>
      </w:r>
      <w:proofErr w:type="spellEnd"/>
      <w:r w:rsidR="008C45E2" w:rsidRPr="009F77A1">
        <w:rPr>
          <w:sz w:val="28"/>
          <w:szCs w:val="28"/>
        </w:rPr>
        <w:t xml:space="preserve"> ради при </w:t>
      </w:r>
      <w:proofErr w:type="spellStart"/>
      <w:r w:rsidR="008C45E2" w:rsidRPr="009F77A1">
        <w:rPr>
          <w:sz w:val="28"/>
          <w:szCs w:val="28"/>
        </w:rPr>
        <w:t>підготовці</w:t>
      </w:r>
      <w:proofErr w:type="spellEnd"/>
      <w:r w:rsidR="008C45E2" w:rsidRPr="009F77A1">
        <w:rPr>
          <w:sz w:val="28"/>
          <w:szCs w:val="28"/>
        </w:rPr>
        <w:t xml:space="preserve"> </w:t>
      </w:r>
      <w:proofErr w:type="spellStart"/>
      <w:r w:rsidR="008C45E2" w:rsidRPr="009F77A1">
        <w:rPr>
          <w:sz w:val="28"/>
          <w:szCs w:val="28"/>
        </w:rPr>
        <w:t>відповідних</w:t>
      </w:r>
      <w:proofErr w:type="spellEnd"/>
      <w:r w:rsidR="008C45E2" w:rsidRPr="009F77A1">
        <w:rPr>
          <w:sz w:val="28"/>
          <w:szCs w:val="28"/>
        </w:rPr>
        <w:t xml:space="preserve"> </w:t>
      </w:r>
      <w:proofErr w:type="spellStart"/>
      <w:r w:rsidR="008C45E2" w:rsidRPr="009F77A1">
        <w:rPr>
          <w:sz w:val="28"/>
          <w:szCs w:val="28"/>
        </w:rPr>
        <w:t>проектів</w:t>
      </w:r>
      <w:proofErr w:type="spellEnd"/>
      <w:r w:rsidR="008C45E2" w:rsidRPr="009F77A1">
        <w:rPr>
          <w:sz w:val="28"/>
          <w:szCs w:val="28"/>
        </w:rPr>
        <w:t xml:space="preserve"> </w:t>
      </w:r>
      <w:proofErr w:type="spellStart"/>
      <w:r w:rsidR="008C45E2" w:rsidRPr="009F77A1">
        <w:rPr>
          <w:sz w:val="28"/>
          <w:szCs w:val="28"/>
        </w:rPr>
        <w:t>регуляторних</w:t>
      </w:r>
      <w:proofErr w:type="spellEnd"/>
      <w:r w:rsidR="008C45E2" w:rsidRPr="009F77A1">
        <w:rPr>
          <w:sz w:val="28"/>
          <w:szCs w:val="28"/>
        </w:rPr>
        <w:t xml:space="preserve"> </w:t>
      </w:r>
      <w:proofErr w:type="spellStart"/>
      <w:r w:rsidR="008C45E2" w:rsidRPr="009F77A1">
        <w:rPr>
          <w:sz w:val="28"/>
          <w:szCs w:val="28"/>
        </w:rPr>
        <w:t>актів</w:t>
      </w:r>
      <w:proofErr w:type="spellEnd"/>
      <w:r w:rsidR="008C45E2" w:rsidRPr="009F77A1">
        <w:rPr>
          <w:sz w:val="28"/>
          <w:szCs w:val="28"/>
        </w:rPr>
        <w:t xml:space="preserve"> </w:t>
      </w:r>
      <w:r w:rsidR="008C45E2">
        <w:rPr>
          <w:sz w:val="28"/>
          <w:szCs w:val="28"/>
        </w:rPr>
        <w:t>д</w:t>
      </w:r>
      <w:r w:rsidR="008C45E2">
        <w:rPr>
          <w:sz w:val="28"/>
          <w:szCs w:val="28"/>
          <w:lang w:val="uk-UA"/>
        </w:rPr>
        <w:t>отримуватись вимог</w:t>
      </w:r>
      <w:r w:rsidR="008C45E2" w:rsidRPr="009F77A1">
        <w:rPr>
          <w:sz w:val="28"/>
          <w:szCs w:val="28"/>
        </w:rPr>
        <w:t xml:space="preserve"> </w:t>
      </w:r>
      <w:proofErr w:type="spellStart"/>
      <w:r w:rsidR="008C45E2" w:rsidRPr="009F77A1">
        <w:rPr>
          <w:sz w:val="28"/>
          <w:szCs w:val="28"/>
        </w:rPr>
        <w:t>затвердженого</w:t>
      </w:r>
      <w:proofErr w:type="spellEnd"/>
      <w:r w:rsidR="008C45E2" w:rsidRPr="009F77A1">
        <w:rPr>
          <w:sz w:val="28"/>
          <w:szCs w:val="28"/>
        </w:rPr>
        <w:t xml:space="preserve"> Порядку.</w:t>
      </w:r>
    </w:p>
    <w:p w:rsidR="008C45E2" w:rsidRPr="009F77A1" w:rsidRDefault="008C45E2" w:rsidP="008C45E2">
      <w:pPr>
        <w:pStyle w:val="a7"/>
        <w:numPr>
          <w:ilvl w:val="0"/>
          <w:numId w:val="1"/>
        </w:numPr>
        <w:jc w:val="both"/>
        <w:rPr>
          <w:sz w:val="28"/>
          <w:szCs w:val="28"/>
          <w:lang w:val="uk-UA"/>
        </w:rPr>
      </w:pPr>
      <w:r w:rsidRPr="009F77A1">
        <w:rPr>
          <w:sz w:val="28"/>
          <w:szCs w:val="28"/>
          <w:lang w:val="uk-UA"/>
        </w:rPr>
        <w:t>Координацію роботи з реалізації державної регуляторної політики покласти на управління економічного розвитку та інвестицій виконавчого комітету міської ради (Субицька О.М.).</w:t>
      </w:r>
    </w:p>
    <w:p w:rsidR="00D04264" w:rsidRDefault="00D04264" w:rsidP="008C45E2">
      <w:pPr>
        <w:pStyle w:val="a7"/>
        <w:numPr>
          <w:ilvl w:val="0"/>
          <w:numId w:val="1"/>
        </w:numPr>
        <w:jc w:val="both"/>
        <w:rPr>
          <w:sz w:val="28"/>
          <w:szCs w:val="28"/>
          <w:lang w:val="uk-UA"/>
        </w:rPr>
      </w:pPr>
      <w:r>
        <w:rPr>
          <w:sz w:val="28"/>
          <w:szCs w:val="28"/>
          <w:lang w:val="uk-UA"/>
        </w:rPr>
        <w:t>Рішення виконавчого комітету міської ради від 22.01.2004 року № 5</w:t>
      </w:r>
      <w:r w:rsidRPr="00D04264">
        <w:rPr>
          <w:sz w:val="28"/>
          <w:szCs w:val="28"/>
          <w:lang w:val="uk-UA"/>
        </w:rPr>
        <w:t xml:space="preserve"> ”</w:t>
      </w:r>
      <w:r>
        <w:rPr>
          <w:sz w:val="28"/>
          <w:szCs w:val="28"/>
          <w:lang w:val="uk-UA"/>
        </w:rPr>
        <w:t xml:space="preserve">Про способи і механізми виконання рішення міської ради </w:t>
      </w:r>
      <w:r w:rsidRPr="00D04264">
        <w:rPr>
          <w:sz w:val="28"/>
          <w:szCs w:val="28"/>
          <w:lang w:val="uk-UA"/>
        </w:rPr>
        <w:t>“</w:t>
      </w:r>
      <w:r>
        <w:rPr>
          <w:sz w:val="28"/>
          <w:szCs w:val="28"/>
          <w:lang w:val="uk-UA"/>
        </w:rPr>
        <w:t>Про порядок підготовки та визначення ефективності регуляторних актів</w:t>
      </w:r>
      <w:r w:rsidRPr="00D04264">
        <w:rPr>
          <w:sz w:val="28"/>
          <w:szCs w:val="28"/>
          <w:lang w:val="uk-UA"/>
        </w:rPr>
        <w:t>”</w:t>
      </w:r>
      <w:r w:rsidR="0043022B">
        <w:rPr>
          <w:sz w:val="28"/>
          <w:szCs w:val="28"/>
          <w:lang w:val="uk-UA"/>
        </w:rPr>
        <w:t xml:space="preserve"> вважати таким, що втратило чинність.</w:t>
      </w:r>
    </w:p>
    <w:p w:rsidR="0043022B" w:rsidRPr="0043022B" w:rsidRDefault="0043022B" w:rsidP="0043022B">
      <w:pPr>
        <w:pStyle w:val="a7"/>
        <w:numPr>
          <w:ilvl w:val="0"/>
          <w:numId w:val="1"/>
        </w:numPr>
        <w:jc w:val="both"/>
        <w:rPr>
          <w:sz w:val="28"/>
          <w:szCs w:val="28"/>
          <w:lang w:val="uk-UA"/>
        </w:rPr>
      </w:pPr>
      <w:r w:rsidRPr="009F77A1">
        <w:rPr>
          <w:sz w:val="28"/>
          <w:szCs w:val="28"/>
        </w:rPr>
        <w:t xml:space="preserve">Контроль за </w:t>
      </w:r>
      <w:proofErr w:type="spellStart"/>
      <w:r w:rsidRPr="009F77A1">
        <w:rPr>
          <w:sz w:val="28"/>
          <w:szCs w:val="28"/>
        </w:rPr>
        <w:t>виконанням</w:t>
      </w:r>
      <w:proofErr w:type="spellEnd"/>
      <w:r w:rsidRPr="009F77A1">
        <w:rPr>
          <w:sz w:val="28"/>
          <w:szCs w:val="28"/>
        </w:rPr>
        <w:t xml:space="preserve"> </w:t>
      </w:r>
      <w:proofErr w:type="spellStart"/>
      <w:r w:rsidRPr="009F77A1">
        <w:rPr>
          <w:sz w:val="28"/>
          <w:szCs w:val="28"/>
        </w:rPr>
        <w:t>цього</w:t>
      </w:r>
      <w:proofErr w:type="spellEnd"/>
      <w:r w:rsidRPr="009F77A1">
        <w:rPr>
          <w:sz w:val="28"/>
          <w:szCs w:val="28"/>
        </w:rPr>
        <w:t xml:space="preserve"> </w:t>
      </w:r>
      <w:proofErr w:type="spellStart"/>
      <w:proofErr w:type="gramStart"/>
      <w:r w:rsidRPr="009F77A1">
        <w:rPr>
          <w:sz w:val="28"/>
          <w:szCs w:val="28"/>
        </w:rPr>
        <w:t>р</w:t>
      </w:r>
      <w:proofErr w:type="gramEnd"/>
      <w:r w:rsidRPr="009F77A1">
        <w:rPr>
          <w:sz w:val="28"/>
          <w:szCs w:val="28"/>
        </w:rPr>
        <w:t>ішення</w:t>
      </w:r>
      <w:proofErr w:type="spellEnd"/>
      <w:r w:rsidRPr="009F77A1">
        <w:rPr>
          <w:sz w:val="28"/>
          <w:szCs w:val="28"/>
        </w:rPr>
        <w:t xml:space="preserve"> </w:t>
      </w:r>
      <w:proofErr w:type="spellStart"/>
      <w:r w:rsidRPr="009F77A1">
        <w:rPr>
          <w:sz w:val="28"/>
          <w:szCs w:val="28"/>
        </w:rPr>
        <w:t>покласти</w:t>
      </w:r>
      <w:proofErr w:type="spellEnd"/>
      <w:r w:rsidRPr="009F77A1">
        <w:rPr>
          <w:sz w:val="28"/>
          <w:szCs w:val="28"/>
        </w:rPr>
        <w:t xml:space="preserve"> на </w:t>
      </w:r>
      <w:proofErr w:type="spellStart"/>
      <w:r w:rsidRPr="009F77A1">
        <w:rPr>
          <w:sz w:val="28"/>
          <w:szCs w:val="28"/>
        </w:rPr>
        <w:t>постійну</w:t>
      </w:r>
      <w:proofErr w:type="spellEnd"/>
      <w:r w:rsidRPr="009F77A1">
        <w:rPr>
          <w:sz w:val="28"/>
          <w:szCs w:val="28"/>
        </w:rPr>
        <w:t xml:space="preserve"> </w:t>
      </w:r>
      <w:proofErr w:type="spellStart"/>
      <w:r w:rsidRPr="009F77A1">
        <w:rPr>
          <w:sz w:val="28"/>
          <w:szCs w:val="28"/>
        </w:rPr>
        <w:t>депутатську</w:t>
      </w:r>
      <w:proofErr w:type="spellEnd"/>
      <w:r w:rsidRPr="009F77A1">
        <w:rPr>
          <w:sz w:val="28"/>
          <w:szCs w:val="28"/>
        </w:rPr>
        <w:t xml:space="preserve"> </w:t>
      </w:r>
      <w:proofErr w:type="spellStart"/>
      <w:r w:rsidRPr="009F77A1">
        <w:rPr>
          <w:sz w:val="28"/>
          <w:szCs w:val="28"/>
        </w:rPr>
        <w:t>комісію</w:t>
      </w:r>
      <w:proofErr w:type="spellEnd"/>
      <w:r w:rsidRPr="009F77A1">
        <w:rPr>
          <w:sz w:val="28"/>
          <w:szCs w:val="28"/>
        </w:rPr>
        <w:t xml:space="preserve"> з </w:t>
      </w:r>
      <w:proofErr w:type="spellStart"/>
      <w:r w:rsidRPr="009F77A1">
        <w:rPr>
          <w:sz w:val="28"/>
          <w:szCs w:val="28"/>
        </w:rPr>
        <w:t>питань</w:t>
      </w:r>
      <w:proofErr w:type="spellEnd"/>
      <w:r w:rsidRPr="009F77A1">
        <w:rPr>
          <w:sz w:val="28"/>
          <w:szCs w:val="28"/>
        </w:rPr>
        <w:t xml:space="preserve"> бюджету, </w:t>
      </w:r>
      <w:proofErr w:type="spellStart"/>
      <w:r w:rsidRPr="009F77A1">
        <w:rPr>
          <w:sz w:val="28"/>
          <w:szCs w:val="28"/>
        </w:rPr>
        <w:t>фінансів</w:t>
      </w:r>
      <w:proofErr w:type="spellEnd"/>
      <w:r w:rsidRPr="009F77A1">
        <w:rPr>
          <w:sz w:val="28"/>
          <w:szCs w:val="28"/>
        </w:rPr>
        <w:t xml:space="preserve">, </w:t>
      </w:r>
      <w:proofErr w:type="spellStart"/>
      <w:r w:rsidRPr="009F77A1">
        <w:rPr>
          <w:sz w:val="28"/>
          <w:szCs w:val="28"/>
        </w:rPr>
        <w:t>соціально-економічного</w:t>
      </w:r>
      <w:proofErr w:type="spellEnd"/>
      <w:r w:rsidRPr="009F77A1">
        <w:rPr>
          <w:sz w:val="28"/>
          <w:szCs w:val="28"/>
        </w:rPr>
        <w:t xml:space="preserve"> </w:t>
      </w:r>
      <w:proofErr w:type="spellStart"/>
      <w:r w:rsidRPr="009F77A1">
        <w:rPr>
          <w:sz w:val="28"/>
          <w:szCs w:val="28"/>
        </w:rPr>
        <w:t>розвитку</w:t>
      </w:r>
      <w:proofErr w:type="spellEnd"/>
      <w:r w:rsidRPr="009F77A1">
        <w:rPr>
          <w:sz w:val="28"/>
          <w:szCs w:val="28"/>
        </w:rPr>
        <w:t xml:space="preserve">, </w:t>
      </w:r>
      <w:proofErr w:type="spellStart"/>
      <w:r w:rsidRPr="009F77A1">
        <w:rPr>
          <w:sz w:val="28"/>
          <w:szCs w:val="28"/>
        </w:rPr>
        <w:t>підприємництва</w:t>
      </w:r>
      <w:proofErr w:type="spellEnd"/>
      <w:r w:rsidRPr="009F77A1">
        <w:rPr>
          <w:sz w:val="28"/>
          <w:szCs w:val="28"/>
        </w:rPr>
        <w:t xml:space="preserve"> та </w:t>
      </w:r>
      <w:proofErr w:type="spellStart"/>
      <w:r w:rsidRPr="009F77A1">
        <w:rPr>
          <w:sz w:val="28"/>
          <w:szCs w:val="28"/>
        </w:rPr>
        <w:t>регуляторної</w:t>
      </w:r>
      <w:proofErr w:type="spellEnd"/>
      <w:r w:rsidRPr="009F77A1">
        <w:rPr>
          <w:sz w:val="28"/>
          <w:szCs w:val="28"/>
        </w:rPr>
        <w:t xml:space="preserve"> </w:t>
      </w:r>
      <w:proofErr w:type="spellStart"/>
      <w:r w:rsidRPr="009F77A1">
        <w:rPr>
          <w:sz w:val="28"/>
          <w:szCs w:val="28"/>
        </w:rPr>
        <w:t>діяльності</w:t>
      </w:r>
      <w:proofErr w:type="spellEnd"/>
      <w:r w:rsidRPr="009F77A1">
        <w:rPr>
          <w:sz w:val="28"/>
          <w:szCs w:val="28"/>
        </w:rPr>
        <w:t>.</w:t>
      </w:r>
    </w:p>
    <w:p w:rsidR="00D04264" w:rsidRDefault="00D04264" w:rsidP="00D04264">
      <w:pPr>
        <w:ind w:left="720"/>
        <w:jc w:val="both"/>
        <w:rPr>
          <w:b/>
          <w:bCs/>
          <w:sz w:val="20"/>
          <w:szCs w:val="20"/>
          <w:lang w:val="uk-UA"/>
        </w:rPr>
      </w:pPr>
    </w:p>
    <w:p w:rsidR="008C45E2" w:rsidRPr="00F33612" w:rsidRDefault="00F24D3D" w:rsidP="00D04264">
      <w:pPr>
        <w:jc w:val="both"/>
        <w:rPr>
          <w:b/>
          <w:bCs/>
          <w:szCs w:val="28"/>
          <w:lang w:val="uk-UA"/>
        </w:rPr>
      </w:pPr>
      <w:r>
        <w:rPr>
          <w:b/>
          <w:bCs/>
          <w:sz w:val="20"/>
          <w:szCs w:val="20"/>
          <w:lang w:val="uk-UA"/>
        </w:rPr>
        <w:t xml:space="preserve">              </w:t>
      </w:r>
      <w:bookmarkStart w:id="2" w:name="_GoBack"/>
      <w:bookmarkEnd w:id="2"/>
      <w:r w:rsidR="008C45E2" w:rsidRPr="00F33612">
        <w:rPr>
          <w:b/>
          <w:bCs/>
          <w:szCs w:val="28"/>
          <w:lang w:val="uk-UA"/>
        </w:rPr>
        <w:t>Міський голова</w:t>
      </w:r>
      <w:r w:rsidR="008C45E2" w:rsidRPr="00F33612">
        <w:rPr>
          <w:b/>
          <w:bCs/>
          <w:szCs w:val="28"/>
          <w:lang w:val="uk-UA"/>
        </w:rPr>
        <w:tab/>
      </w:r>
      <w:r w:rsidR="008C45E2" w:rsidRPr="00F33612">
        <w:rPr>
          <w:b/>
          <w:bCs/>
          <w:szCs w:val="28"/>
          <w:lang w:val="uk-UA"/>
        </w:rPr>
        <w:tab/>
      </w:r>
      <w:r w:rsidR="008C45E2" w:rsidRPr="00F33612">
        <w:rPr>
          <w:b/>
          <w:bCs/>
          <w:szCs w:val="28"/>
          <w:lang w:val="uk-UA"/>
        </w:rPr>
        <w:tab/>
      </w:r>
      <w:r w:rsidR="008C45E2" w:rsidRPr="00F33612">
        <w:rPr>
          <w:b/>
          <w:bCs/>
          <w:szCs w:val="28"/>
          <w:lang w:val="uk-UA"/>
        </w:rPr>
        <w:tab/>
      </w:r>
      <w:r w:rsidR="008C45E2" w:rsidRPr="00F33612">
        <w:rPr>
          <w:b/>
          <w:bCs/>
          <w:szCs w:val="28"/>
          <w:lang w:val="uk-UA"/>
        </w:rPr>
        <w:tab/>
      </w:r>
      <w:r w:rsidR="008C45E2" w:rsidRPr="00F33612">
        <w:rPr>
          <w:b/>
          <w:bCs/>
          <w:szCs w:val="28"/>
          <w:lang w:val="uk-UA"/>
        </w:rPr>
        <w:tab/>
      </w:r>
      <w:r w:rsidR="008C45E2">
        <w:rPr>
          <w:b/>
          <w:bCs/>
          <w:szCs w:val="28"/>
          <w:lang w:val="uk-UA"/>
        </w:rPr>
        <w:tab/>
      </w:r>
      <w:r w:rsidR="008C45E2" w:rsidRPr="00F33612">
        <w:rPr>
          <w:b/>
          <w:bCs/>
          <w:szCs w:val="28"/>
          <w:lang w:val="uk-UA"/>
        </w:rPr>
        <w:t>П.Д.Саганюк</w:t>
      </w:r>
    </w:p>
    <w:p w:rsidR="00257EC2" w:rsidRDefault="0043022B" w:rsidP="008C45E2">
      <w:pPr>
        <w:ind w:firstLine="708"/>
        <w:jc w:val="both"/>
        <w:rPr>
          <w:sz w:val="24"/>
          <w:lang w:val="uk-UA"/>
        </w:rPr>
      </w:pPr>
      <w:r w:rsidRPr="0043022B">
        <w:rPr>
          <w:sz w:val="24"/>
          <w:lang w:val="uk-UA"/>
        </w:rPr>
        <w:t xml:space="preserve"> </w:t>
      </w:r>
      <w:r w:rsidR="008C45E2" w:rsidRPr="0043022B">
        <w:rPr>
          <w:sz w:val="24"/>
          <w:lang w:val="uk-UA"/>
        </w:rPr>
        <w:t>Субицька 35709</w:t>
      </w:r>
    </w:p>
    <w:p w:rsidR="00270908" w:rsidRDefault="00270908" w:rsidP="008C45E2">
      <w:pPr>
        <w:ind w:firstLine="708"/>
        <w:jc w:val="both"/>
        <w:rPr>
          <w:sz w:val="24"/>
          <w:lang w:val="uk-UA"/>
        </w:rPr>
      </w:pPr>
    </w:p>
    <w:p w:rsidR="00270908" w:rsidRPr="00B94B21" w:rsidRDefault="00270908" w:rsidP="00270908">
      <w:pPr>
        <w:jc w:val="both"/>
        <w:rPr>
          <w:sz w:val="26"/>
          <w:szCs w:val="26"/>
          <w:lang w:val="uk-UA"/>
        </w:rPr>
      </w:pPr>
    </w:p>
    <w:p w:rsidR="00270908" w:rsidRPr="00B94B21" w:rsidRDefault="00270908" w:rsidP="00270908">
      <w:pPr>
        <w:pStyle w:val="aa"/>
        <w:widowControl w:val="0"/>
        <w:ind w:firstLine="708"/>
        <w:jc w:val="right"/>
        <w:rPr>
          <w:bCs/>
          <w:sz w:val="26"/>
          <w:szCs w:val="26"/>
        </w:rPr>
      </w:pPr>
      <w:r w:rsidRPr="00B94B21">
        <w:rPr>
          <w:bCs/>
          <w:sz w:val="26"/>
          <w:szCs w:val="26"/>
        </w:rPr>
        <w:t>Затверджено</w:t>
      </w:r>
    </w:p>
    <w:p w:rsidR="00270908" w:rsidRPr="00B94B21" w:rsidRDefault="00270908" w:rsidP="00270908">
      <w:pPr>
        <w:pStyle w:val="aa"/>
        <w:widowControl w:val="0"/>
        <w:ind w:firstLine="708"/>
        <w:jc w:val="right"/>
        <w:rPr>
          <w:bCs/>
          <w:sz w:val="26"/>
          <w:szCs w:val="26"/>
        </w:rPr>
      </w:pPr>
      <w:r w:rsidRPr="00B94B21">
        <w:rPr>
          <w:bCs/>
          <w:sz w:val="26"/>
          <w:szCs w:val="26"/>
        </w:rPr>
        <w:t>Рішення міської ради</w:t>
      </w:r>
    </w:p>
    <w:p w:rsidR="00270908" w:rsidRPr="00B94B21" w:rsidRDefault="008C3E83" w:rsidP="00270908">
      <w:pPr>
        <w:pStyle w:val="aa"/>
        <w:widowControl w:val="0"/>
        <w:ind w:firstLine="708"/>
        <w:jc w:val="right"/>
        <w:rPr>
          <w:bCs/>
          <w:sz w:val="26"/>
          <w:szCs w:val="26"/>
        </w:rPr>
      </w:pPr>
      <w:r>
        <w:rPr>
          <w:bCs/>
          <w:sz w:val="26"/>
          <w:szCs w:val="26"/>
        </w:rPr>
        <w:t>07.09.2018  № 28/7</w:t>
      </w:r>
      <w:r w:rsidR="00270908" w:rsidRPr="00B94B21">
        <w:rPr>
          <w:bCs/>
          <w:sz w:val="26"/>
          <w:szCs w:val="26"/>
        </w:rPr>
        <w:t xml:space="preserve"> </w:t>
      </w:r>
    </w:p>
    <w:p w:rsidR="00270908" w:rsidRPr="00B94B21" w:rsidRDefault="00270908" w:rsidP="00270908">
      <w:pPr>
        <w:pStyle w:val="aa"/>
        <w:widowControl w:val="0"/>
        <w:ind w:firstLine="708"/>
        <w:jc w:val="both"/>
        <w:rPr>
          <w:bCs/>
          <w:sz w:val="26"/>
          <w:szCs w:val="26"/>
        </w:rPr>
      </w:pPr>
    </w:p>
    <w:p w:rsidR="00270908" w:rsidRPr="00B94B21" w:rsidRDefault="00270908" w:rsidP="00270908">
      <w:pPr>
        <w:pStyle w:val="aa"/>
        <w:widowControl w:val="0"/>
        <w:ind w:firstLine="708"/>
        <w:jc w:val="center"/>
        <w:rPr>
          <w:b/>
          <w:bCs/>
          <w:sz w:val="26"/>
          <w:szCs w:val="26"/>
        </w:rPr>
      </w:pPr>
      <w:r w:rsidRPr="00B94B21">
        <w:rPr>
          <w:b/>
          <w:bCs/>
          <w:sz w:val="26"/>
          <w:szCs w:val="26"/>
        </w:rPr>
        <w:t>Порядок</w:t>
      </w:r>
      <w:r w:rsidRPr="00B94B21">
        <w:rPr>
          <w:b/>
          <w:sz w:val="26"/>
          <w:szCs w:val="26"/>
        </w:rPr>
        <w:t xml:space="preserve"> </w:t>
      </w:r>
      <w:r w:rsidRPr="00B94B21">
        <w:rPr>
          <w:b/>
          <w:bCs/>
          <w:sz w:val="26"/>
          <w:szCs w:val="26"/>
        </w:rPr>
        <w:t xml:space="preserve">підготовки та прийняття регуляторних актів </w:t>
      </w:r>
    </w:p>
    <w:p w:rsidR="00270908" w:rsidRPr="00B94B21" w:rsidRDefault="00270908" w:rsidP="00270908">
      <w:pPr>
        <w:pStyle w:val="aa"/>
        <w:widowControl w:val="0"/>
        <w:ind w:firstLine="708"/>
        <w:jc w:val="center"/>
        <w:rPr>
          <w:b/>
          <w:bCs/>
          <w:sz w:val="26"/>
          <w:szCs w:val="26"/>
        </w:rPr>
      </w:pPr>
      <w:r w:rsidRPr="00B94B21">
        <w:rPr>
          <w:b/>
          <w:bCs/>
          <w:sz w:val="26"/>
          <w:szCs w:val="26"/>
        </w:rPr>
        <w:t xml:space="preserve">Володимир-Волинською міською радою </w:t>
      </w:r>
    </w:p>
    <w:p w:rsidR="00270908" w:rsidRPr="00B94B21" w:rsidRDefault="00270908" w:rsidP="00270908">
      <w:pPr>
        <w:pStyle w:val="aa"/>
        <w:widowControl w:val="0"/>
        <w:ind w:firstLine="708"/>
        <w:jc w:val="center"/>
        <w:rPr>
          <w:b/>
          <w:bCs/>
          <w:sz w:val="26"/>
          <w:szCs w:val="26"/>
        </w:rPr>
      </w:pPr>
      <w:r w:rsidRPr="00B94B21">
        <w:rPr>
          <w:b/>
          <w:bCs/>
          <w:sz w:val="26"/>
          <w:szCs w:val="26"/>
        </w:rPr>
        <w:t>та виконавчими органами ради</w:t>
      </w:r>
    </w:p>
    <w:p w:rsidR="00270908" w:rsidRPr="00B94B21" w:rsidRDefault="00270908" w:rsidP="00270908">
      <w:pPr>
        <w:pStyle w:val="aa"/>
        <w:widowControl w:val="0"/>
        <w:jc w:val="both"/>
        <w:rPr>
          <w:bCs/>
          <w:sz w:val="26"/>
          <w:szCs w:val="26"/>
        </w:rPr>
      </w:pPr>
    </w:p>
    <w:p w:rsidR="00270908" w:rsidRPr="00B94B21" w:rsidRDefault="00270908" w:rsidP="00270908">
      <w:pPr>
        <w:autoSpaceDE w:val="0"/>
        <w:autoSpaceDN w:val="0"/>
        <w:adjustRightInd w:val="0"/>
        <w:ind w:firstLine="708"/>
        <w:jc w:val="both"/>
        <w:rPr>
          <w:sz w:val="26"/>
          <w:szCs w:val="26"/>
          <w:lang w:val="uk-UA"/>
        </w:rPr>
      </w:pPr>
      <w:r w:rsidRPr="00B94B21">
        <w:rPr>
          <w:bCs/>
          <w:sz w:val="26"/>
          <w:szCs w:val="26"/>
          <w:lang w:val="uk-UA"/>
        </w:rPr>
        <w:t xml:space="preserve">1. </w:t>
      </w:r>
      <w:r w:rsidRPr="00B94B21">
        <w:rPr>
          <w:sz w:val="26"/>
          <w:szCs w:val="26"/>
          <w:lang w:val="uk-UA"/>
        </w:rPr>
        <w:t>Порядок підготовки та прийнятт</w:t>
      </w:r>
      <w:r>
        <w:rPr>
          <w:sz w:val="26"/>
          <w:szCs w:val="26"/>
          <w:lang w:val="uk-UA"/>
        </w:rPr>
        <w:t xml:space="preserve">я регуляторних актів </w:t>
      </w:r>
      <w:r w:rsidRPr="00B94B21">
        <w:rPr>
          <w:sz w:val="26"/>
          <w:szCs w:val="26"/>
          <w:lang w:val="uk-UA"/>
        </w:rPr>
        <w:t xml:space="preserve">Володимир - </w:t>
      </w:r>
      <w:r>
        <w:rPr>
          <w:sz w:val="26"/>
          <w:szCs w:val="26"/>
          <w:lang w:val="uk-UA"/>
        </w:rPr>
        <w:t>Волинською міською радою та виконавчими органами ради</w:t>
      </w:r>
      <w:r w:rsidRPr="00B94B21">
        <w:rPr>
          <w:sz w:val="26"/>
          <w:szCs w:val="26"/>
          <w:lang w:val="uk-UA"/>
        </w:rPr>
        <w:t xml:space="preserve"> (далі – Порядок) регламентує діяльність міської ради та виконавчих органів ради в процесі підготовки, прийняття, відстеження результативності і перегляду регуляторних актів відповідно до Закону України «Про засади державної регуляторної політики у сфері господарської діяльності».</w:t>
      </w:r>
    </w:p>
    <w:p w:rsidR="00270908" w:rsidRPr="00B94B21" w:rsidRDefault="00270908" w:rsidP="00270908">
      <w:pPr>
        <w:pStyle w:val="aa"/>
        <w:widowControl w:val="0"/>
        <w:jc w:val="both"/>
        <w:rPr>
          <w:bCs/>
          <w:sz w:val="26"/>
          <w:szCs w:val="26"/>
        </w:rPr>
      </w:pPr>
    </w:p>
    <w:p w:rsidR="00270908" w:rsidRPr="00B94B21" w:rsidRDefault="00270908" w:rsidP="00270908">
      <w:pPr>
        <w:autoSpaceDE w:val="0"/>
        <w:autoSpaceDN w:val="0"/>
        <w:adjustRightInd w:val="0"/>
        <w:ind w:firstLine="708"/>
        <w:jc w:val="both"/>
        <w:rPr>
          <w:b/>
          <w:sz w:val="26"/>
          <w:szCs w:val="26"/>
          <w:lang w:val="uk-UA"/>
        </w:rPr>
      </w:pPr>
      <w:r w:rsidRPr="00B94B21">
        <w:rPr>
          <w:b/>
          <w:sz w:val="26"/>
          <w:szCs w:val="26"/>
          <w:lang w:val="uk-UA"/>
        </w:rPr>
        <w:t>2. Планування діяльності з підготовки проектів регуляторних актів</w:t>
      </w:r>
    </w:p>
    <w:p w:rsidR="00270908" w:rsidRPr="00B94B21" w:rsidRDefault="00270908" w:rsidP="00270908">
      <w:pPr>
        <w:autoSpaceDE w:val="0"/>
        <w:autoSpaceDN w:val="0"/>
        <w:adjustRightInd w:val="0"/>
        <w:jc w:val="both"/>
        <w:rPr>
          <w:sz w:val="26"/>
          <w:szCs w:val="26"/>
          <w:lang w:val="uk-UA"/>
        </w:rPr>
      </w:pPr>
      <w:r w:rsidRPr="00B94B21">
        <w:rPr>
          <w:sz w:val="26"/>
          <w:szCs w:val="26"/>
          <w:lang w:val="uk-UA"/>
        </w:rPr>
        <w:tab/>
        <w:t>2.1.</w:t>
      </w:r>
      <w:r w:rsidRPr="00B94B21">
        <w:rPr>
          <w:sz w:val="26"/>
          <w:szCs w:val="26"/>
          <w:lang w:val="uk-UA"/>
        </w:rPr>
        <w:tab/>
        <w:t>Розробники проектів регуляторних актів  (далі-розробник</w:t>
      </w:r>
      <w:r>
        <w:rPr>
          <w:sz w:val="26"/>
          <w:szCs w:val="26"/>
          <w:lang w:val="uk-UA"/>
        </w:rPr>
        <w:t>и</w:t>
      </w:r>
      <w:r w:rsidRPr="00B94B21">
        <w:rPr>
          <w:sz w:val="26"/>
          <w:szCs w:val="26"/>
          <w:lang w:val="uk-UA"/>
        </w:rPr>
        <w:t xml:space="preserve">) щорічно до </w:t>
      </w:r>
      <w:r>
        <w:rPr>
          <w:sz w:val="26"/>
          <w:szCs w:val="26"/>
          <w:lang w:val="uk-UA"/>
        </w:rPr>
        <w:t>1 жовтня</w:t>
      </w:r>
      <w:r w:rsidRPr="00B94B21">
        <w:rPr>
          <w:sz w:val="26"/>
          <w:szCs w:val="26"/>
          <w:lang w:val="uk-UA"/>
        </w:rPr>
        <w:t xml:space="preserve"> надають управлінню економічного розвитку та інвестицій виконавчого комітету міської ради пропозиції до плану діяльності ради з підготовки проектів регуляторних актів на наступний рік, який містить:</w:t>
      </w:r>
    </w:p>
    <w:p w:rsidR="00270908" w:rsidRPr="00B94B21" w:rsidRDefault="00270908" w:rsidP="00270908">
      <w:pPr>
        <w:numPr>
          <w:ilvl w:val="0"/>
          <w:numId w:val="2"/>
        </w:numPr>
        <w:autoSpaceDE w:val="0"/>
        <w:autoSpaceDN w:val="0"/>
        <w:adjustRightInd w:val="0"/>
        <w:jc w:val="both"/>
        <w:rPr>
          <w:sz w:val="26"/>
          <w:szCs w:val="26"/>
          <w:lang w:val="uk-UA"/>
        </w:rPr>
      </w:pPr>
      <w:r w:rsidRPr="00B94B21">
        <w:rPr>
          <w:sz w:val="26"/>
          <w:szCs w:val="26"/>
          <w:lang w:val="uk-UA"/>
        </w:rPr>
        <w:t>визначення видів і назв проектів;</w:t>
      </w:r>
    </w:p>
    <w:p w:rsidR="00270908" w:rsidRPr="00B94B21" w:rsidRDefault="00270908" w:rsidP="00270908">
      <w:pPr>
        <w:numPr>
          <w:ilvl w:val="0"/>
          <w:numId w:val="2"/>
        </w:numPr>
        <w:autoSpaceDE w:val="0"/>
        <w:autoSpaceDN w:val="0"/>
        <w:adjustRightInd w:val="0"/>
        <w:jc w:val="both"/>
        <w:rPr>
          <w:sz w:val="26"/>
          <w:szCs w:val="26"/>
          <w:lang w:val="uk-UA"/>
        </w:rPr>
      </w:pPr>
      <w:r w:rsidRPr="00B94B21">
        <w:rPr>
          <w:sz w:val="26"/>
          <w:szCs w:val="26"/>
          <w:lang w:val="uk-UA"/>
        </w:rPr>
        <w:t>цілей їх прийняття;</w:t>
      </w:r>
    </w:p>
    <w:p w:rsidR="00270908" w:rsidRPr="00B94B21" w:rsidRDefault="00270908" w:rsidP="00270908">
      <w:pPr>
        <w:numPr>
          <w:ilvl w:val="0"/>
          <w:numId w:val="2"/>
        </w:numPr>
        <w:autoSpaceDE w:val="0"/>
        <w:autoSpaceDN w:val="0"/>
        <w:adjustRightInd w:val="0"/>
        <w:jc w:val="both"/>
        <w:rPr>
          <w:sz w:val="26"/>
          <w:szCs w:val="26"/>
          <w:lang w:val="uk-UA"/>
        </w:rPr>
      </w:pPr>
      <w:r w:rsidRPr="00B94B21">
        <w:rPr>
          <w:sz w:val="26"/>
          <w:szCs w:val="26"/>
          <w:lang w:val="uk-UA"/>
        </w:rPr>
        <w:t>строків підготовки проектів;</w:t>
      </w:r>
    </w:p>
    <w:p w:rsidR="00270908" w:rsidRPr="00B94B21" w:rsidRDefault="00270908" w:rsidP="00270908">
      <w:pPr>
        <w:numPr>
          <w:ilvl w:val="0"/>
          <w:numId w:val="2"/>
        </w:numPr>
        <w:autoSpaceDE w:val="0"/>
        <w:autoSpaceDN w:val="0"/>
        <w:adjustRightInd w:val="0"/>
        <w:jc w:val="both"/>
        <w:rPr>
          <w:sz w:val="26"/>
          <w:szCs w:val="26"/>
          <w:lang w:val="uk-UA"/>
        </w:rPr>
      </w:pPr>
      <w:r w:rsidRPr="00B94B21">
        <w:rPr>
          <w:sz w:val="26"/>
          <w:szCs w:val="26"/>
          <w:lang w:val="uk-UA"/>
        </w:rPr>
        <w:t xml:space="preserve">найменування </w:t>
      </w:r>
      <w:proofErr w:type="spellStart"/>
      <w:r w:rsidRPr="00B94B21">
        <w:rPr>
          <w:sz w:val="26"/>
          <w:szCs w:val="26"/>
          <w:lang w:val="uk-UA"/>
        </w:rPr>
        <w:t>суб</w:t>
      </w:r>
      <w:proofErr w:type="spellEnd"/>
      <w:r w:rsidRPr="00B94B21">
        <w:rPr>
          <w:sz w:val="26"/>
          <w:szCs w:val="26"/>
        </w:rPr>
        <w:t>'</w:t>
      </w:r>
      <w:proofErr w:type="spellStart"/>
      <w:r w:rsidRPr="00B94B21">
        <w:rPr>
          <w:sz w:val="26"/>
          <w:szCs w:val="26"/>
          <w:lang w:val="uk-UA"/>
        </w:rPr>
        <w:t>єктів</w:t>
      </w:r>
      <w:proofErr w:type="spellEnd"/>
      <w:r w:rsidRPr="00B94B21">
        <w:rPr>
          <w:sz w:val="26"/>
          <w:szCs w:val="26"/>
          <w:lang w:val="uk-UA"/>
        </w:rPr>
        <w:t>, відповідальних за розроблення проектів регуляторних актів.</w:t>
      </w:r>
    </w:p>
    <w:p w:rsidR="00270908" w:rsidRDefault="00270908" w:rsidP="00270908">
      <w:pPr>
        <w:autoSpaceDE w:val="0"/>
        <w:autoSpaceDN w:val="0"/>
        <w:adjustRightInd w:val="0"/>
        <w:ind w:firstLine="708"/>
        <w:jc w:val="both"/>
        <w:rPr>
          <w:sz w:val="26"/>
          <w:szCs w:val="26"/>
          <w:lang w:val="uk-UA"/>
        </w:rPr>
      </w:pPr>
      <w:r w:rsidRPr="00B94B21">
        <w:rPr>
          <w:sz w:val="26"/>
          <w:szCs w:val="26"/>
          <w:lang w:val="uk-UA"/>
        </w:rPr>
        <w:t>2.2. Управління економічного розвитку та інвестицій виконавчого комітету міської ради узагальнює пропозиції і вносить на розгляд та затвердження міській раді план діяльності з підготовки проектів регуляторних актів на наступний календарний рік  не пізніше 15 грудня поточного року та оприлю</w:t>
      </w:r>
      <w:r>
        <w:rPr>
          <w:sz w:val="26"/>
          <w:szCs w:val="26"/>
          <w:lang w:val="uk-UA"/>
        </w:rPr>
        <w:t xml:space="preserve">днює затверджений план у друкованому засобі масової інформації </w:t>
      </w:r>
      <w:r w:rsidRPr="00B94B21">
        <w:rPr>
          <w:sz w:val="26"/>
          <w:szCs w:val="26"/>
          <w:lang w:val="uk-UA"/>
        </w:rPr>
        <w:t>та</w:t>
      </w:r>
      <w:r>
        <w:rPr>
          <w:sz w:val="26"/>
          <w:szCs w:val="26"/>
          <w:lang w:val="uk-UA"/>
        </w:rPr>
        <w:t>/або</w:t>
      </w:r>
      <w:r w:rsidRPr="00B94B21">
        <w:rPr>
          <w:sz w:val="26"/>
          <w:szCs w:val="26"/>
          <w:lang w:val="uk-UA"/>
        </w:rPr>
        <w:t xml:space="preserve"> на офіційній сторінці міської ради в мережі Інтернет у десятиденний строк після його затвердження.</w:t>
      </w:r>
      <w:r w:rsidRPr="00B94B21">
        <w:rPr>
          <w:sz w:val="26"/>
          <w:szCs w:val="26"/>
        </w:rPr>
        <w:t> </w:t>
      </w:r>
      <w:r>
        <w:rPr>
          <w:sz w:val="26"/>
          <w:szCs w:val="26"/>
          <w:lang w:val="uk-UA"/>
        </w:rPr>
        <w:t xml:space="preserve">Друкований засіб масової інформації визначається управлінням економічного розвитку та інвестицій шляхом вивчення цінових пропозицій. </w:t>
      </w:r>
    </w:p>
    <w:p w:rsidR="00270908" w:rsidRPr="00B94B21" w:rsidRDefault="00270908" w:rsidP="00270908">
      <w:pPr>
        <w:autoSpaceDE w:val="0"/>
        <w:autoSpaceDN w:val="0"/>
        <w:adjustRightInd w:val="0"/>
        <w:ind w:firstLine="708"/>
        <w:jc w:val="both"/>
        <w:rPr>
          <w:sz w:val="26"/>
          <w:szCs w:val="26"/>
          <w:lang w:val="uk-UA"/>
        </w:rPr>
      </w:pPr>
      <w:r w:rsidRPr="00B94B21">
        <w:rPr>
          <w:sz w:val="26"/>
          <w:szCs w:val="26"/>
          <w:lang w:val="uk-UA"/>
        </w:rPr>
        <w:t xml:space="preserve">2.3. </w:t>
      </w:r>
      <w:r>
        <w:rPr>
          <w:sz w:val="26"/>
          <w:szCs w:val="26"/>
          <w:lang w:val="uk-UA"/>
        </w:rPr>
        <w:t>Розробники</w:t>
      </w:r>
      <w:r w:rsidRPr="00B94B21">
        <w:rPr>
          <w:sz w:val="26"/>
          <w:szCs w:val="26"/>
          <w:lang w:val="uk-UA"/>
        </w:rPr>
        <w:t xml:space="preserve"> у разі необхідності підготовки та розробки проектів регуляторних актів, не передбачених затвердженим планом діяльності з підготовки регуляторних актів, вносять пропозиції або відповідні зміни до затвердженого плану не пізніше десяти робочих днів з дня початку розробки цих проектів регуляторних актів до управління економічного розвитку та інвестицій виконавчого комітету міської ради або з дня внесення проекту на розгляд, але не пізніше дня їх оприлюднення.</w:t>
      </w:r>
    </w:p>
    <w:p w:rsidR="00270908" w:rsidRPr="00B94B21" w:rsidRDefault="00270908" w:rsidP="00270908">
      <w:pPr>
        <w:autoSpaceDE w:val="0"/>
        <w:autoSpaceDN w:val="0"/>
        <w:adjustRightInd w:val="0"/>
        <w:ind w:firstLine="708"/>
        <w:jc w:val="both"/>
        <w:rPr>
          <w:sz w:val="26"/>
          <w:szCs w:val="26"/>
          <w:lang w:val="uk-UA"/>
        </w:rPr>
      </w:pPr>
      <w:r w:rsidRPr="00B94B21">
        <w:rPr>
          <w:sz w:val="26"/>
          <w:szCs w:val="26"/>
          <w:lang w:val="uk-UA"/>
        </w:rPr>
        <w:t xml:space="preserve">2.4. Управління економічного розвитку та інвестицій виконавчого комітету міської ради готує відповідні зміни до плану діяльності з підготовки проектів регуляторних актів міської ради та </w:t>
      </w:r>
      <w:r>
        <w:rPr>
          <w:sz w:val="26"/>
          <w:szCs w:val="26"/>
          <w:lang w:val="uk-UA"/>
        </w:rPr>
        <w:t>виконавчого комітету</w:t>
      </w:r>
      <w:r w:rsidRPr="00B94B21">
        <w:rPr>
          <w:sz w:val="26"/>
          <w:szCs w:val="26"/>
          <w:lang w:val="uk-UA"/>
        </w:rPr>
        <w:t xml:space="preserve"> міської ради, надає їх для затвердження та оприлюднення у</w:t>
      </w:r>
      <w:r>
        <w:rPr>
          <w:sz w:val="26"/>
          <w:szCs w:val="26"/>
          <w:lang w:val="uk-UA"/>
        </w:rPr>
        <w:t xml:space="preserve"> засобах масової інформації </w:t>
      </w:r>
      <w:r w:rsidRPr="00B94B21">
        <w:rPr>
          <w:sz w:val="26"/>
          <w:szCs w:val="26"/>
          <w:lang w:val="uk-UA"/>
        </w:rPr>
        <w:t>та</w:t>
      </w:r>
      <w:r>
        <w:rPr>
          <w:sz w:val="26"/>
          <w:szCs w:val="26"/>
          <w:lang w:val="uk-UA"/>
        </w:rPr>
        <w:t>/або</w:t>
      </w:r>
      <w:r w:rsidRPr="00B94B21">
        <w:rPr>
          <w:sz w:val="26"/>
          <w:szCs w:val="26"/>
          <w:lang w:val="uk-UA"/>
        </w:rPr>
        <w:t xml:space="preserve"> на офіційній сторінці </w:t>
      </w:r>
      <w:r>
        <w:rPr>
          <w:sz w:val="26"/>
          <w:szCs w:val="26"/>
          <w:lang w:val="uk-UA"/>
        </w:rPr>
        <w:t xml:space="preserve">міської ради </w:t>
      </w:r>
      <w:r w:rsidRPr="00B94B21">
        <w:rPr>
          <w:sz w:val="26"/>
          <w:szCs w:val="26"/>
          <w:lang w:val="uk-UA"/>
        </w:rPr>
        <w:t>в мережі Інтернет у десятиденний строк після його затвердження.</w:t>
      </w:r>
    </w:p>
    <w:p w:rsidR="00270908" w:rsidRPr="00B94B21" w:rsidRDefault="00270908" w:rsidP="00270908">
      <w:pPr>
        <w:autoSpaceDE w:val="0"/>
        <w:autoSpaceDN w:val="0"/>
        <w:adjustRightInd w:val="0"/>
        <w:jc w:val="both"/>
        <w:rPr>
          <w:sz w:val="26"/>
          <w:szCs w:val="26"/>
          <w:lang w:val="uk-UA"/>
        </w:rPr>
      </w:pPr>
    </w:p>
    <w:p w:rsidR="00270908" w:rsidRDefault="00270908" w:rsidP="00270908">
      <w:pPr>
        <w:autoSpaceDE w:val="0"/>
        <w:autoSpaceDN w:val="0"/>
        <w:adjustRightInd w:val="0"/>
        <w:ind w:firstLine="708"/>
        <w:jc w:val="both"/>
        <w:rPr>
          <w:sz w:val="26"/>
          <w:szCs w:val="26"/>
          <w:lang w:val="uk-UA"/>
        </w:rPr>
      </w:pPr>
      <w:r w:rsidRPr="00B94B21">
        <w:rPr>
          <w:b/>
          <w:sz w:val="26"/>
          <w:szCs w:val="26"/>
          <w:lang w:val="uk-UA"/>
        </w:rPr>
        <w:lastRenderedPageBreak/>
        <w:t xml:space="preserve"> 3. Підготовка аналізу регуляторного впливу</w:t>
      </w:r>
      <w:r w:rsidRPr="00B94B21">
        <w:rPr>
          <w:b/>
          <w:sz w:val="26"/>
          <w:szCs w:val="26"/>
          <w:lang w:val="uk-UA"/>
        </w:rPr>
        <w:br/>
      </w:r>
      <w:r w:rsidRPr="00B94B21">
        <w:rPr>
          <w:sz w:val="26"/>
          <w:szCs w:val="26"/>
          <w:lang w:val="uk-UA"/>
        </w:rPr>
        <w:t xml:space="preserve">        3.1. Стосовно кожного проекту регуляторного акта його розробником готується аналіз регуляторного впливу, у відповідності зі ст. 8 Закону України «Про засади державної регуляторної політики у сфері господарської діяльності» та Методикою проведення аналізу впливу і відстеження регуляторного акту, затвердженої постановою Кабінету Міністрів України від 11.03.2004 № 308,  яка є обов’язковою для застосування розробниками проектів регуляторних актів.</w:t>
      </w:r>
    </w:p>
    <w:p w:rsidR="00270908" w:rsidRDefault="00270908" w:rsidP="00270908">
      <w:pPr>
        <w:autoSpaceDE w:val="0"/>
        <w:autoSpaceDN w:val="0"/>
        <w:adjustRightInd w:val="0"/>
        <w:ind w:firstLine="708"/>
        <w:jc w:val="both"/>
        <w:rPr>
          <w:sz w:val="26"/>
          <w:szCs w:val="26"/>
          <w:lang w:val="uk-UA"/>
        </w:rPr>
      </w:pPr>
      <w:r w:rsidRPr="00B94B21">
        <w:rPr>
          <w:sz w:val="26"/>
          <w:szCs w:val="26"/>
        </w:rPr>
        <w:t xml:space="preserve">3.2. </w:t>
      </w:r>
      <w:proofErr w:type="spellStart"/>
      <w:r w:rsidRPr="00B94B21">
        <w:rPr>
          <w:sz w:val="26"/>
          <w:szCs w:val="26"/>
        </w:rPr>
        <w:t>Аналіз</w:t>
      </w:r>
      <w:proofErr w:type="spellEnd"/>
      <w:r w:rsidRPr="00B94B21">
        <w:rPr>
          <w:sz w:val="26"/>
          <w:szCs w:val="26"/>
        </w:rPr>
        <w:t xml:space="preserve"> регуляторного </w:t>
      </w:r>
      <w:proofErr w:type="spellStart"/>
      <w:r w:rsidRPr="00B94B21">
        <w:rPr>
          <w:sz w:val="26"/>
          <w:szCs w:val="26"/>
        </w:rPr>
        <w:t>впливу</w:t>
      </w:r>
      <w:proofErr w:type="spellEnd"/>
      <w:r w:rsidRPr="00B94B21">
        <w:rPr>
          <w:sz w:val="26"/>
          <w:szCs w:val="26"/>
        </w:rPr>
        <w:t xml:space="preserve"> </w:t>
      </w:r>
      <w:proofErr w:type="spellStart"/>
      <w:r w:rsidRPr="00B94B21">
        <w:rPr>
          <w:sz w:val="26"/>
          <w:szCs w:val="26"/>
        </w:rPr>
        <w:t>готується</w:t>
      </w:r>
      <w:proofErr w:type="spellEnd"/>
      <w:r w:rsidRPr="00B94B21">
        <w:rPr>
          <w:sz w:val="26"/>
          <w:szCs w:val="26"/>
        </w:rPr>
        <w:t xml:space="preserve"> до </w:t>
      </w:r>
      <w:proofErr w:type="spellStart"/>
      <w:r w:rsidRPr="00B94B21">
        <w:rPr>
          <w:sz w:val="26"/>
          <w:szCs w:val="26"/>
        </w:rPr>
        <w:t>оприлюднення</w:t>
      </w:r>
      <w:proofErr w:type="spellEnd"/>
      <w:r w:rsidRPr="00B94B21">
        <w:rPr>
          <w:sz w:val="26"/>
          <w:szCs w:val="26"/>
        </w:rPr>
        <w:t xml:space="preserve"> проекту регуляторного акта з метою </w:t>
      </w:r>
      <w:proofErr w:type="spellStart"/>
      <w:r w:rsidRPr="00B94B21">
        <w:rPr>
          <w:sz w:val="26"/>
          <w:szCs w:val="26"/>
        </w:rPr>
        <w:t>одержання</w:t>
      </w:r>
      <w:proofErr w:type="spellEnd"/>
      <w:r w:rsidRPr="00B94B21">
        <w:rPr>
          <w:sz w:val="26"/>
          <w:szCs w:val="26"/>
        </w:rPr>
        <w:t xml:space="preserve"> </w:t>
      </w:r>
      <w:proofErr w:type="spellStart"/>
      <w:r w:rsidRPr="00B94B21">
        <w:rPr>
          <w:sz w:val="26"/>
          <w:szCs w:val="26"/>
        </w:rPr>
        <w:t>зауважень</w:t>
      </w:r>
      <w:proofErr w:type="spellEnd"/>
      <w:r w:rsidRPr="00B94B21">
        <w:rPr>
          <w:sz w:val="26"/>
          <w:szCs w:val="26"/>
        </w:rPr>
        <w:t xml:space="preserve"> та </w:t>
      </w:r>
      <w:proofErr w:type="spellStart"/>
      <w:r w:rsidRPr="00B94B21">
        <w:rPr>
          <w:sz w:val="26"/>
          <w:szCs w:val="26"/>
        </w:rPr>
        <w:t>про</w:t>
      </w:r>
      <w:r>
        <w:rPr>
          <w:sz w:val="26"/>
          <w:szCs w:val="26"/>
        </w:rPr>
        <w:t>позицій</w:t>
      </w:r>
      <w:proofErr w:type="spellEnd"/>
      <w:r>
        <w:rPr>
          <w:sz w:val="26"/>
          <w:szCs w:val="26"/>
          <w:lang w:val="uk-UA"/>
        </w:rPr>
        <w:t>.</w:t>
      </w:r>
    </w:p>
    <w:p w:rsidR="00270908" w:rsidRDefault="00270908" w:rsidP="00270908">
      <w:pPr>
        <w:autoSpaceDE w:val="0"/>
        <w:autoSpaceDN w:val="0"/>
        <w:adjustRightInd w:val="0"/>
        <w:ind w:firstLine="708"/>
        <w:jc w:val="both"/>
        <w:rPr>
          <w:sz w:val="26"/>
          <w:szCs w:val="26"/>
          <w:lang w:val="uk-UA"/>
        </w:rPr>
      </w:pPr>
      <w:r w:rsidRPr="00B94B21">
        <w:rPr>
          <w:sz w:val="26"/>
          <w:szCs w:val="26"/>
        </w:rPr>
        <w:t xml:space="preserve"> 3.3. </w:t>
      </w:r>
      <w:proofErr w:type="spellStart"/>
      <w:r w:rsidRPr="00B94B21">
        <w:rPr>
          <w:sz w:val="26"/>
          <w:szCs w:val="26"/>
        </w:rPr>
        <w:t>Аналіз</w:t>
      </w:r>
      <w:proofErr w:type="spellEnd"/>
      <w:r w:rsidRPr="00B94B21">
        <w:rPr>
          <w:sz w:val="26"/>
          <w:szCs w:val="26"/>
        </w:rPr>
        <w:t xml:space="preserve"> регуляторного </w:t>
      </w:r>
      <w:proofErr w:type="spellStart"/>
      <w:r w:rsidRPr="00B94B21">
        <w:rPr>
          <w:sz w:val="26"/>
          <w:szCs w:val="26"/>
        </w:rPr>
        <w:t>впливу</w:t>
      </w:r>
      <w:proofErr w:type="spellEnd"/>
      <w:r w:rsidRPr="00B94B21">
        <w:rPr>
          <w:sz w:val="26"/>
          <w:szCs w:val="26"/>
        </w:rPr>
        <w:t xml:space="preserve"> </w:t>
      </w:r>
      <w:proofErr w:type="spellStart"/>
      <w:proofErr w:type="gramStart"/>
      <w:r w:rsidRPr="00B94B21">
        <w:rPr>
          <w:sz w:val="26"/>
          <w:szCs w:val="26"/>
        </w:rPr>
        <w:t>п</w:t>
      </w:r>
      <w:proofErr w:type="gramEnd"/>
      <w:r w:rsidRPr="00B94B21">
        <w:rPr>
          <w:sz w:val="26"/>
          <w:szCs w:val="26"/>
        </w:rPr>
        <w:t>ідписується</w:t>
      </w:r>
      <w:proofErr w:type="spellEnd"/>
      <w:r w:rsidRPr="00B94B21">
        <w:rPr>
          <w:sz w:val="26"/>
          <w:szCs w:val="26"/>
        </w:rPr>
        <w:t xml:space="preserve"> </w:t>
      </w:r>
      <w:proofErr w:type="spellStart"/>
      <w:r w:rsidRPr="00B94B21">
        <w:rPr>
          <w:sz w:val="26"/>
          <w:szCs w:val="26"/>
        </w:rPr>
        <w:t>розробником</w:t>
      </w:r>
      <w:proofErr w:type="spellEnd"/>
      <w:r w:rsidRPr="00B94B21">
        <w:rPr>
          <w:sz w:val="26"/>
          <w:szCs w:val="26"/>
        </w:rPr>
        <w:t xml:space="preserve"> проекту регуляторного акта.</w:t>
      </w:r>
    </w:p>
    <w:p w:rsidR="00270908" w:rsidRPr="00B94B21" w:rsidRDefault="00270908" w:rsidP="00270908">
      <w:pPr>
        <w:autoSpaceDE w:val="0"/>
        <w:autoSpaceDN w:val="0"/>
        <w:adjustRightInd w:val="0"/>
        <w:ind w:firstLine="708"/>
        <w:jc w:val="both"/>
        <w:rPr>
          <w:sz w:val="26"/>
          <w:szCs w:val="26"/>
          <w:lang w:val="uk-UA"/>
        </w:rPr>
      </w:pPr>
      <w:r w:rsidRPr="00B94B21">
        <w:rPr>
          <w:sz w:val="26"/>
          <w:szCs w:val="26"/>
          <w:lang w:val="uk-UA"/>
        </w:rPr>
        <w:t>3.4. У разі внесення розробником на розгляд сесії міської ради та її виконавчого комітету проекту регуляторного акта без аналізу регуляторного впливу відповідальна постійна комісія міської ради приймає рішення про направлення проекту регуляторного акта на доопрацювання розробнику, який вніс цей проект.</w:t>
      </w:r>
      <w:r w:rsidRPr="00B94B21">
        <w:rPr>
          <w:sz w:val="26"/>
          <w:szCs w:val="26"/>
          <w:lang w:val="uk-UA"/>
        </w:rPr>
        <w:br/>
      </w:r>
    </w:p>
    <w:p w:rsidR="00270908" w:rsidRPr="00B94B21" w:rsidRDefault="00270908" w:rsidP="00270908">
      <w:pPr>
        <w:ind w:firstLine="708"/>
        <w:jc w:val="both"/>
        <w:rPr>
          <w:b/>
          <w:sz w:val="26"/>
          <w:szCs w:val="26"/>
          <w:lang w:val="uk-UA"/>
        </w:rPr>
      </w:pPr>
      <w:r w:rsidRPr="00B94B21">
        <w:rPr>
          <w:b/>
          <w:sz w:val="26"/>
          <w:szCs w:val="26"/>
          <w:lang w:val="uk-UA"/>
        </w:rPr>
        <w:t xml:space="preserve">4. Оприлюднення проектів регуляторних актів з метою одержання зауважень і пропозицій </w:t>
      </w:r>
    </w:p>
    <w:p w:rsidR="00270908" w:rsidRPr="00B94B21" w:rsidRDefault="00270908" w:rsidP="00270908">
      <w:pPr>
        <w:ind w:firstLine="708"/>
        <w:jc w:val="both"/>
        <w:rPr>
          <w:b/>
          <w:sz w:val="26"/>
          <w:szCs w:val="26"/>
          <w:lang w:val="uk-UA"/>
        </w:rPr>
      </w:pPr>
      <w:r w:rsidRPr="00B94B21">
        <w:rPr>
          <w:sz w:val="26"/>
          <w:szCs w:val="26"/>
          <w:lang w:val="uk-UA"/>
        </w:rPr>
        <w:t>4.1.</w:t>
      </w:r>
      <w:r w:rsidRPr="00B94B21">
        <w:rPr>
          <w:sz w:val="26"/>
          <w:szCs w:val="26"/>
          <w:lang w:val="uk-UA"/>
        </w:rPr>
        <w:tab/>
        <w:t>З метою одержання зауважень і пропозицій, розробники регуляторних актів оприлюднюють повідомлення про оприлюднення проекту регуляторного акта, проект регуляторного акта та відповідний аналі</w:t>
      </w:r>
      <w:r>
        <w:rPr>
          <w:sz w:val="26"/>
          <w:szCs w:val="26"/>
          <w:lang w:val="uk-UA"/>
        </w:rPr>
        <w:t>з регуляторного впливу у друкованому засобі</w:t>
      </w:r>
      <w:r w:rsidRPr="00B94B21">
        <w:rPr>
          <w:sz w:val="26"/>
          <w:szCs w:val="26"/>
          <w:lang w:val="uk-UA"/>
        </w:rPr>
        <w:t xml:space="preserve"> масової інформації та/або на офіційній сторінці міської ради у мережі Інтернет.</w:t>
      </w:r>
    </w:p>
    <w:p w:rsidR="00270908" w:rsidRPr="00B94B21" w:rsidRDefault="00270908" w:rsidP="00270908">
      <w:pPr>
        <w:autoSpaceDE w:val="0"/>
        <w:autoSpaceDN w:val="0"/>
        <w:adjustRightInd w:val="0"/>
        <w:ind w:firstLine="708"/>
        <w:jc w:val="both"/>
        <w:rPr>
          <w:sz w:val="26"/>
          <w:szCs w:val="26"/>
          <w:lang w:val="uk-UA"/>
        </w:rPr>
      </w:pPr>
      <w:r w:rsidRPr="00B94B21">
        <w:rPr>
          <w:sz w:val="26"/>
          <w:szCs w:val="26"/>
          <w:lang w:val="uk-UA"/>
        </w:rPr>
        <w:t xml:space="preserve">4.2. </w:t>
      </w:r>
      <w:proofErr w:type="spellStart"/>
      <w:r w:rsidRPr="00B94B21">
        <w:rPr>
          <w:sz w:val="26"/>
          <w:szCs w:val="26"/>
        </w:rPr>
        <w:t>Повідомлення</w:t>
      </w:r>
      <w:proofErr w:type="spellEnd"/>
      <w:r w:rsidRPr="00B94B21">
        <w:rPr>
          <w:sz w:val="26"/>
          <w:szCs w:val="26"/>
        </w:rPr>
        <w:t xml:space="preserve"> про </w:t>
      </w:r>
      <w:proofErr w:type="spellStart"/>
      <w:r w:rsidRPr="00B94B21">
        <w:rPr>
          <w:sz w:val="26"/>
          <w:szCs w:val="26"/>
        </w:rPr>
        <w:t>оприлюднення</w:t>
      </w:r>
      <w:proofErr w:type="spellEnd"/>
      <w:r w:rsidRPr="00B94B21">
        <w:rPr>
          <w:sz w:val="26"/>
          <w:szCs w:val="26"/>
        </w:rPr>
        <w:t xml:space="preserve"> проекту регуляторного акта повинно </w:t>
      </w:r>
      <w:proofErr w:type="spellStart"/>
      <w:proofErr w:type="gramStart"/>
      <w:r w:rsidRPr="00B94B21">
        <w:rPr>
          <w:sz w:val="26"/>
          <w:szCs w:val="26"/>
        </w:rPr>
        <w:t>м</w:t>
      </w:r>
      <w:proofErr w:type="gramEnd"/>
      <w:r w:rsidRPr="00B94B21">
        <w:rPr>
          <w:sz w:val="26"/>
          <w:szCs w:val="26"/>
        </w:rPr>
        <w:t>істити</w:t>
      </w:r>
      <w:proofErr w:type="spellEnd"/>
      <w:r w:rsidRPr="00B94B21">
        <w:rPr>
          <w:sz w:val="26"/>
          <w:szCs w:val="26"/>
        </w:rPr>
        <w:t>: </w:t>
      </w:r>
    </w:p>
    <w:p w:rsidR="00270908" w:rsidRPr="00B94B21" w:rsidRDefault="00270908" w:rsidP="00270908">
      <w:pPr>
        <w:ind w:firstLine="708"/>
        <w:jc w:val="both"/>
        <w:rPr>
          <w:sz w:val="26"/>
          <w:szCs w:val="26"/>
          <w:lang w:val="uk-UA"/>
        </w:rPr>
      </w:pPr>
      <w:r w:rsidRPr="00B94B21">
        <w:rPr>
          <w:sz w:val="26"/>
          <w:szCs w:val="26"/>
          <w:lang w:val="uk-UA"/>
        </w:rPr>
        <w:t>- стислий виклад змісту проекту;</w:t>
      </w:r>
      <w:r w:rsidRPr="00B94B21">
        <w:rPr>
          <w:sz w:val="26"/>
          <w:szCs w:val="26"/>
        </w:rPr>
        <w:t> </w:t>
      </w:r>
    </w:p>
    <w:p w:rsidR="00270908" w:rsidRPr="00B94B21" w:rsidRDefault="00270908" w:rsidP="00270908">
      <w:pPr>
        <w:ind w:firstLine="708"/>
        <w:jc w:val="both"/>
        <w:rPr>
          <w:sz w:val="26"/>
          <w:szCs w:val="26"/>
          <w:lang w:val="uk-UA"/>
        </w:rPr>
      </w:pPr>
      <w:r w:rsidRPr="00B94B21">
        <w:rPr>
          <w:sz w:val="26"/>
          <w:szCs w:val="26"/>
          <w:lang w:val="uk-UA"/>
        </w:rPr>
        <w:t>- поштову або електрону, за її наявності, адресу розробника проекту та інших органів, до яких відповідно до Закону або за ініціативою розробника надсилаються зауваження та пропозиції;</w:t>
      </w:r>
      <w:r w:rsidRPr="00B94B21">
        <w:rPr>
          <w:sz w:val="26"/>
          <w:szCs w:val="26"/>
        </w:rPr>
        <w:t> </w:t>
      </w:r>
    </w:p>
    <w:p w:rsidR="00270908" w:rsidRPr="00B94B21" w:rsidRDefault="00270908" w:rsidP="00270908">
      <w:pPr>
        <w:ind w:firstLine="708"/>
        <w:jc w:val="both"/>
        <w:rPr>
          <w:sz w:val="26"/>
          <w:szCs w:val="26"/>
          <w:lang w:val="uk-UA"/>
        </w:rPr>
      </w:pPr>
      <w:r w:rsidRPr="00B94B21">
        <w:rPr>
          <w:sz w:val="26"/>
          <w:szCs w:val="26"/>
          <w:lang w:val="uk-UA"/>
        </w:rPr>
        <w:t>- інформацію про спосіб оприлюднення проекту регуляторного акта та відповідного аналізу регуляторного впливу (назва друкованого засобу масової інформації та/або адреса сторінки в мережі Інтернет, де опубліковано чи розміщено проект регуляторного акта та аналіз регуляторного впливу, або інформація про інший спосіб оприлюднення);</w:t>
      </w:r>
      <w:r w:rsidRPr="00B94B21">
        <w:rPr>
          <w:sz w:val="26"/>
          <w:szCs w:val="26"/>
        </w:rPr>
        <w:t> </w:t>
      </w:r>
    </w:p>
    <w:p w:rsidR="00270908" w:rsidRDefault="00270908" w:rsidP="00270908">
      <w:pPr>
        <w:ind w:firstLine="708"/>
        <w:jc w:val="both"/>
        <w:rPr>
          <w:sz w:val="26"/>
          <w:szCs w:val="26"/>
          <w:lang w:val="uk-UA"/>
        </w:rPr>
      </w:pPr>
      <w:r w:rsidRPr="00B94B21">
        <w:rPr>
          <w:sz w:val="26"/>
          <w:szCs w:val="26"/>
          <w:lang w:val="uk-UA"/>
        </w:rPr>
        <w:t>- інформацію про строк, протягом якого приймаються зауваження та пропозиції від фізичних та юридичних осіб, їх об'єднань (не менше ніж один місяць та не більше ніж три місяці);</w:t>
      </w:r>
      <w:r w:rsidRPr="00B94B21">
        <w:rPr>
          <w:sz w:val="26"/>
          <w:szCs w:val="26"/>
        </w:rPr>
        <w:t> </w:t>
      </w:r>
    </w:p>
    <w:p w:rsidR="00270908" w:rsidRPr="00B94B21" w:rsidRDefault="00270908" w:rsidP="00270908">
      <w:pPr>
        <w:ind w:firstLine="708"/>
        <w:jc w:val="both"/>
        <w:rPr>
          <w:sz w:val="26"/>
          <w:szCs w:val="26"/>
          <w:lang w:val="uk-UA"/>
        </w:rPr>
      </w:pPr>
      <w:r>
        <w:rPr>
          <w:sz w:val="26"/>
          <w:szCs w:val="26"/>
          <w:lang w:val="uk-UA"/>
        </w:rPr>
        <w:t>-</w:t>
      </w:r>
      <w:r w:rsidRPr="00B94B21">
        <w:rPr>
          <w:sz w:val="26"/>
          <w:szCs w:val="26"/>
          <w:lang w:val="uk-UA"/>
        </w:rPr>
        <w:t xml:space="preserve"> інформацію про спосіб надання фізичними та юридичними особами, їх </w:t>
      </w:r>
      <w:r>
        <w:rPr>
          <w:sz w:val="26"/>
          <w:szCs w:val="26"/>
          <w:lang w:val="uk-UA"/>
        </w:rPr>
        <w:t xml:space="preserve"> об'</w:t>
      </w:r>
      <w:r w:rsidRPr="00B94B21">
        <w:rPr>
          <w:sz w:val="26"/>
          <w:szCs w:val="26"/>
          <w:lang w:val="uk-UA"/>
        </w:rPr>
        <w:t>єднань зауважень та пропозицій.</w:t>
      </w:r>
      <w:r w:rsidRPr="00B94B21">
        <w:rPr>
          <w:sz w:val="26"/>
          <w:szCs w:val="26"/>
        </w:rPr>
        <w:t> </w:t>
      </w:r>
    </w:p>
    <w:p w:rsidR="00270908" w:rsidRPr="00B94B21" w:rsidRDefault="00270908" w:rsidP="00270908">
      <w:pPr>
        <w:ind w:firstLine="708"/>
        <w:jc w:val="both"/>
        <w:rPr>
          <w:sz w:val="26"/>
          <w:szCs w:val="26"/>
          <w:lang w:val="uk-UA"/>
        </w:rPr>
      </w:pPr>
      <w:r w:rsidRPr="00B94B21">
        <w:rPr>
          <w:sz w:val="26"/>
          <w:szCs w:val="26"/>
          <w:lang w:val="uk-UA"/>
        </w:rPr>
        <w:t>4.3.</w:t>
      </w:r>
      <w:r w:rsidRPr="00B94B21">
        <w:rPr>
          <w:sz w:val="26"/>
          <w:szCs w:val="26"/>
          <w:lang w:val="uk-UA"/>
        </w:rPr>
        <w:tab/>
        <w:t xml:space="preserve">Проект регуляторного акта </w:t>
      </w:r>
      <w:r>
        <w:rPr>
          <w:sz w:val="26"/>
          <w:szCs w:val="26"/>
          <w:lang w:val="uk-UA"/>
        </w:rPr>
        <w:t xml:space="preserve">разом </w:t>
      </w:r>
      <w:r w:rsidRPr="00B94B21">
        <w:rPr>
          <w:sz w:val="26"/>
          <w:szCs w:val="26"/>
          <w:lang w:val="uk-UA"/>
        </w:rPr>
        <w:t>із відповідним аналізом регуляторного впливу оприлюднюється не пізніше п’яти робочих днів з дня оприлюднення повідомлення про оприлюднення цього проекту регуляторного акта.</w:t>
      </w:r>
    </w:p>
    <w:p w:rsidR="00270908" w:rsidRPr="00B94B21" w:rsidRDefault="00270908" w:rsidP="00270908">
      <w:pPr>
        <w:ind w:firstLine="708"/>
        <w:jc w:val="both"/>
        <w:rPr>
          <w:sz w:val="26"/>
          <w:szCs w:val="26"/>
          <w:lang w:val="uk-UA"/>
        </w:rPr>
      </w:pPr>
      <w:r w:rsidRPr="00B94B21">
        <w:rPr>
          <w:sz w:val="26"/>
          <w:szCs w:val="26"/>
          <w:lang w:val="uk-UA"/>
        </w:rPr>
        <w:t>4.4. 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і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w:t>
      </w:r>
    </w:p>
    <w:p w:rsidR="00270908" w:rsidRPr="00B94B21" w:rsidRDefault="00270908" w:rsidP="00270908">
      <w:pPr>
        <w:ind w:firstLine="708"/>
        <w:jc w:val="both"/>
        <w:rPr>
          <w:sz w:val="26"/>
          <w:szCs w:val="26"/>
          <w:lang w:val="uk-UA"/>
        </w:rPr>
      </w:pPr>
      <w:r w:rsidRPr="00B94B21">
        <w:rPr>
          <w:sz w:val="26"/>
          <w:szCs w:val="26"/>
          <w:lang w:val="uk-UA"/>
        </w:rPr>
        <w:t>4.5. Оприлюднення проекту регуляторного акта</w:t>
      </w:r>
      <w:r>
        <w:rPr>
          <w:sz w:val="26"/>
          <w:szCs w:val="26"/>
          <w:lang w:val="uk-UA"/>
        </w:rPr>
        <w:t xml:space="preserve"> з метою одержання зауважень та пропозицій</w:t>
      </w:r>
      <w:r w:rsidRPr="00B94B21">
        <w:rPr>
          <w:sz w:val="26"/>
          <w:szCs w:val="26"/>
          <w:lang w:val="uk-UA"/>
        </w:rPr>
        <w:t xml:space="preserve"> не може бути перешкодою для проведення громадських слухань та будь-яких інших форм відкритих обговорень </w:t>
      </w:r>
      <w:r>
        <w:rPr>
          <w:sz w:val="26"/>
          <w:szCs w:val="26"/>
          <w:lang w:val="uk-UA"/>
        </w:rPr>
        <w:t>цього проекту регуляторного акта</w:t>
      </w:r>
      <w:r w:rsidRPr="00B94B21">
        <w:rPr>
          <w:sz w:val="26"/>
          <w:szCs w:val="26"/>
          <w:lang w:val="uk-UA"/>
        </w:rPr>
        <w:t>.</w:t>
      </w:r>
    </w:p>
    <w:p w:rsidR="00270908" w:rsidRPr="00B94B21" w:rsidRDefault="00270908" w:rsidP="00270908">
      <w:pPr>
        <w:ind w:firstLine="708"/>
        <w:jc w:val="both"/>
        <w:rPr>
          <w:sz w:val="26"/>
          <w:szCs w:val="26"/>
          <w:lang w:val="uk-UA"/>
        </w:rPr>
      </w:pPr>
      <w:r w:rsidRPr="00B94B21">
        <w:rPr>
          <w:sz w:val="26"/>
          <w:szCs w:val="26"/>
          <w:lang w:val="uk-UA"/>
        </w:rPr>
        <w:lastRenderedPageBreak/>
        <w:t>4.5.Розробник приймає у встановлений строк зауваження та пропозиції від фізичних та юридичних осіб, їх об'єднань, які обов'язково розглядає, враховує або мотивовано відхиляє (про результати розгляду повідомляти відповідних осіб у письмовій формі).</w:t>
      </w:r>
      <w:r w:rsidRPr="00B94B21">
        <w:rPr>
          <w:sz w:val="26"/>
          <w:szCs w:val="26"/>
        </w:rPr>
        <w:t> </w:t>
      </w:r>
    </w:p>
    <w:p w:rsidR="00270908" w:rsidRPr="00B94B21" w:rsidRDefault="00270908" w:rsidP="00270908">
      <w:pPr>
        <w:autoSpaceDE w:val="0"/>
        <w:autoSpaceDN w:val="0"/>
        <w:adjustRightInd w:val="0"/>
        <w:jc w:val="both"/>
        <w:rPr>
          <w:sz w:val="26"/>
          <w:szCs w:val="26"/>
          <w:lang w:val="uk-UA"/>
        </w:rPr>
      </w:pPr>
      <w:r w:rsidRPr="00B94B21">
        <w:rPr>
          <w:sz w:val="26"/>
          <w:szCs w:val="26"/>
          <w:highlight w:val="white"/>
          <w:lang w:val="uk-UA"/>
        </w:rPr>
        <w:tab/>
        <w:t>4.6.</w:t>
      </w:r>
      <w:r w:rsidRPr="00B94B21">
        <w:rPr>
          <w:sz w:val="26"/>
          <w:szCs w:val="26"/>
          <w:highlight w:val="white"/>
          <w:lang w:val="uk-UA"/>
        </w:rPr>
        <w:tab/>
        <w:t xml:space="preserve">Інформація про отримані зауваження й пропозиції до проекту акта, а </w:t>
      </w:r>
      <w:r w:rsidRPr="00B94B21">
        <w:rPr>
          <w:sz w:val="26"/>
          <w:szCs w:val="26"/>
          <w:lang w:val="uk-UA"/>
        </w:rPr>
        <w:t xml:space="preserve">також результати їх розгляду </w:t>
      </w:r>
      <w:r w:rsidRPr="00B94B21">
        <w:rPr>
          <w:sz w:val="26"/>
          <w:szCs w:val="26"/>
          <w:highlight w:val="white"/>
          <w:lang w:val="uk-UA"/>
        </w:rPr>
        <w:t>(врахування або причини відхилення) є невід’ємною частиною матеріалів проекту, що надаються депутатам міської ради</w:t>
      </w:r>
      <w:r w:rsidRPr="00B94B21">
        <w:rPr>
          <w:sz w:val="26"/>
          <w:szCs w:val="26"/>
          <w:lang w:val="uk-UA"/>
        </w:rPr>
        <w:t>, членам виконавчого комітету міської ради, міському голові.</w:t>
      </w:r>
    </w:p>
    <w:p w:rsidR="00270908" w:rsidRPr="00B94B21" w:rsidRDefault="00270908" w:rsidP="00270908">
      <w:pPr>
        <w:autoSpaceDE w:val="0"/>
        <w:autoSpaceDN w:val="0"/>
        <w:adjustRightInd w:val="0"/>
        <w:jc w:val="both"/>
        <w:rPr>
          <w:sz w:val="26"/>
          <w:szCs w:val="26"/>
          <w:lang w:val="uk-UA"/>
        </w:rPr>
      </w:pPr>
    </w:p>
    <w:p w:rsidR="00270908" w:rsidRPr="00B94B21" w:rsidRDefault="00270908" w:rsidP="00270908">
      <w:pPr>
        <w:autoSpaceDE w:val="0"/>
        <w:autoSpaceDN w:val="0"/>
        <w:adjustRightInd w:val="0"/>
        <w:jc w:val="center"/>
        <w:rPr>
          <w:b/>
          <w:sz w:val="26"/>
          <w:szCs w:val="26"/>
          <w:lang w:val="uk-UA"/>
        </w:rPr>
      </w:pPr>
      <w:r w:rsidRPr="00B94B21">
        <w:rPr>
          <w:b/>
          <w:sz w:val="26"/>
          <w:szCs w:val="26"/>
          <w:lang w:val="uk-UA"/>
        </w:rPr>
        <w:t>5. Погодження та розгляд проектів регуляторних актів</w:t>
      </w:r>
    </w:p>
    <w:p w:rsidR="00270908" w:rsidRPr="00B94B21" w:rsidRDefault="00270908" w:rsidP="00270908">
      <w:pPr>
        <w:autoSpaceDE w:val="0"/>
        <w:autoSpaceDN w:val="0"/>
        <w:adjustRightInd w:val="0"/>
        <w:ind w:firstLine="708"/>
        <w:jc w:val="both"/>
        <w:rPr>
          <w:sz w:val="26"/>
          <w:szCs w:val="26"/>
          <w:lang w:val="uk-UA"/>
        </w:rPr>
      </w:pPr>
      <w:r w:rsidRPr="00B94B21">
        <w:rPr>
          <w:sz w:val="26"/>
          <w:szCs w:val="26"/>
          <w:lang w:val="uk-UA"/>
        </w:rPr>
        <w:t>5.1. Кожен проект регуляторного акта, що внесений на розгляд міської ради, виконавчому комітету міської ради подається постійній комісії з питань бюджету, фінансів, соціально-економічного розвитку, підприємництва та регуляторної діяльності для вивчення й надання висновків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w:t>
      </w:r>
    </w:p>
    <w:p w:rsidR="00270908" w:rsidRPr="00B94B21" w:rsidRDefault="00270908" w:rsidP="00270908">
      <w:pPr>
        <w:autoSpaceDE w:val="0"/>
        <w:autoSpaceDN w:val="0"/>
        <w:adjustRightInd w:val="0"/>
        <w:ind w:firstLine="708"/>
        <w:jc w:val="both"/>
        <w:rPr>
          <w:sz w:val="26"/>
          <w:szCs w:val="26"/>
          <w:lang w:val="uk-UA"/>
        </w:rPr>
      </w:pPr>
      <w:r w:rsidRPr="00B94B21">
        <w:rPr>
          <w:sz w:val="26"/>
          <w:szCs w:val="26"/>
          <w:lang w:val="uk-UA"/>
        </w:rPr>
        <w:t>5.2. Постійна комісія з питань бюджету, фінансів, соціально-економічного розвитку, підприємництва та регуляторної діяльності забезпечує підготовку експертного висновку щодо регуляторного впливу внесеного проекту регуляторного акта.</w:t>
      </w:r>
    </w:p>
    <w:p w:rsidR="00270908" w:rsidRPr="00B94B21" w:rsidRDefault="00270908" w:rsidP="00270908">
      <w:pPr>
        <w:autoSpaceDE w:val="0"/>
        <w:autoSpaceDN w:val="0"/>
        <w:adjustRightInd w:val="0"/>
        <w:ind w:firstLine="708"/>
        <w:jc w:val="both"/>
        <w:rPr>
          <w:rFonts w:ascii="Arial" w:hAnsi="Arial" w:cs="Arial"/>
          <w:sz w:val="26"/>
          <w:szCs w:val="26"/>
          <w:lang w:val="uk-UA"/>
        </w:rPr>
      </w:pPr>
      <w:r w:rsidRPr="00B94B21">
        <w:rPr>
          <w:sz w:val="26"/>
          <w:szCs w:val="26"/>
          <w:lang w:val="uk-UA"/>
        </w:rPr>
        <w:t>5.3. Експертний висновок, проект регуляторного акта – рішення міської ради  та підписаний аналіз регуляторного впливу подається до Державної регуляторної служби України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w:t>
      </w:r>
    </w:p>
    <w:p w:rsidR="00270908" w:rsidRPr="00A67224" w:rsidRDefault="00270908" w:rsidP="00270908">
      <w:pPr>
        <w:autoSpaceDE w:val="0"/>
        <w:autoSpaceDN w:val="0"/>
        <w:adjustRightInd w:val="0"/>
        <w:jc w:val="both"/>
        <w:rPr>
          <w:sz w:val="26"/>
          <w:szCs w:val="26"/>
          <w:lang w:val="uk-UA"/>
        </w:rPr>
      </w:pPr>
      <w:r w:rsidRPr="00B94B21">
        <w:rPr>
          <w:sz w:val="26"/>
          <w:szCs w:val="26"/>
          <w:lang w:val="uk-UA"/>
        </w:rPr>
        <w:tab/>
      </w:r>
      <w:r w:rsidRPr="00A67224">
        <w:rPr>
          <w:sz w:val="26"/>
          <w:szCs w:val="26"/>
          <w:lang w:val="uk-UA"/>
        </w:rPr>
        <w:t>5.4.</w:t>
      </w:r>
      <w:r w:rsidRPr="00A67224">
        <w:rPr>
          <w:sz w:val="26"/>
          <w:szCs w:val="26"/>
          <w:lang w:val="uk-UA"/>
        </w:rPr>
        <w:tab/>
        <w:t>При представленні на пленарному засіданні міської ради проекту регуляторного акта голова постійної комісії з питань бюджету, фінансів, соціально-економічного розвитку, підприємництва та регуляторної діяльності доповідає висновки цієї комісії про відповідність проекту регуляторного акта вимогам статей 4 та 8 вищевказаного Закону.</w:t>
      </w:r>
    </w:p>
    <w:p w:rsidR="00270908" w:rsidRPr="00B94B21" w:rsidRDefault="00270908" w:rsidP="00270908">
      <w:pPr>
        <w:autoSpaceDE w:val="0"/>
        <w:autoSpaceDN w:val="0"/>
        <w:adjustRightInd w:val="0"/>
        <w:ind w:firstLine="708"/>
        <w:jc w:val="both"/>
        <w:rPr>
          <w:sz w:val="26"/>
          <w:szCs w:val="26"/>
          <w:lang w:val="uk-UA"/>
        </w:rPr>
      </w:pPr>
      <w:r w:rsidRPr="00B94B21">
        <w:rPr>
          <w:sz w:val="26"/>
          <w:szCs w:val="26"/>
          <w:lang w:val="uk-UA"/>
        </w:rPr>
        <w:t>5.5. Всі проекти регуляторних актів (міської ради, виконавчого комітету міської ради) надсилаються для погодження у Волинське обласне відділення Антимонопольного комітету України.</w:t>
      </w:r>
    </w:p>
    <w:p w:rsidR="00270908" w:rsidRPr="00B94B21" w:rsidRDefault="00270908" w:rsidP="00270908">
      <w:pPr>
        <w:autoSpaceDE w:val="0"/>
        <w:autoSpaceDN w:val="0"/>
        <w:adjustRightInd w:val="0"/>
        <w:jc w:val="both"/>
        <w:rPr>
          <w:bCs/>
          <w:sz w:val="26"/>
          <w:szCs w:val="26"/>
          <w:lang w:val="uk-UA"/>
        </w:rPr>
      </w:pPr>
      <w:r w:rsidRPr="00B94B21">
        <w:rPr>
          <w:sz w:val="26"/>
          <w:szCs w:val="26"/>
          <w:lang w:val="uk-UA"/>
        </w:rPr>
        <w:tab/>
      </w:r>
    </w:p>
    <w:p w:rsidR="00270908" w:rsidRPr="00B94B21" w:rsidRDefault="00270908" w:rsidP="00270908">
      <w:pPr>
        <w:autoSpaceDE w:val="0"/>
        <w:autoSpaceDN w:val="0"/>
        <w:adjustRightInd w:val="0"/>
        <w:jc w:val="both"/>
        <w:rPr>
          <w:b/>
          <w:sz w:val="26"/>
          <w:szCs w:val="26"/>
          <w:lang w:val="uk-UA"/>
        </w:rPr>
      </w:pPr>
      <w:r w:rsidRPr="00B94B21">
        <w:rPr>
          <w:sz w:val="26"/>
          <w:szCs w:val="26"/>
          <w:lang w:val="uk-UA"/>
        </w:rPr>
        <w:tab/>
      </w:r>
      <w:r w:rsidRPr="00B94B21">
        <w:rPr>
          <w:b/>
          <w:sz w:val="26"/>
          <w:szCs w:val="26"/>
          <w:lang w:val="uk-UA"/>
        </w:rPr>
        <w:t>6.Оприлюднення прийнятого регуляторного акта</w:t>
      </w:r>
    </w:p>
    <w:p w:rsidR="00270908" w:rsidRPr="00B94B21" w:rsidRDefault="00270908" w:rsidP="00270908">
      <w:pPr>
        <w:autoSpaceDE w:val="0"/>
        <w:autoSpaceDN w:val="0"/>
        <w:adjustRightInd w:val="0"/>
        <w:jc w:val="both"/>
        <w:rPr>
          <w:sz w:val="26"/>
          <w:szCs w:val="26"/>
          <w:lang w:val="uk-UA"/>
        </w:rPr>
      </w:pPr>
      <w:r w:rsidRPr="00B94B21">
        <w:rPr>
          <w:sz w:val="26"/>
          <w:szCs w:val="26"/>
          <w:lang w:val="uk-UA"/>
        </w:rPr>
        <w:tab/>
        <w:t>6.1.</w:t>
      </w:r>
      <w:r w:rsidRPr="00B94B21">
        <w:rPr>
          <w:sz w:val="26"/>
          <w:szCs w:val="26"/>
          <w:lang w:val="uk-UA"/>
        </w:rPr>
        <w:tab/>
        <w:t xml:space="preserve">Прийняті регуляторні </w:t>
      </w:r>
      <w:r>
        <w:rPr>
          <w:sz w:val="26"/>
          <w:szCs w:val="26"/>
          <w:lang w:val="uk-UA"/>
        </w:rPr>
        <w:t>акти оприлюднюються в друкованому засобі</w:t>
      </w:r>
      <w:r w:rsidRPr="00B94B21">
        <w:rPr>
          <w:sz w:val="26"/>
          <w:szCs w:val="26"/>
          <w:lang w:val="uk-UA"/>
        </w:rPr>
        <w:t xml:space="preserve"> масової інформації та</w:t>
      </w:r>
      <w:r>
        <w:rPr>
          <w:sz w:val="26"/>
          <w:szCs w:val="26"/>
          <w:lang w:val="uk-UA"/>
        </w:rPr>
        <w:t>/або</w:t>
      </w:r>
      <w:r w:rsidRPr="00B94B21">
        <w:rPr>
          <w:sz w:val="26"/>
          <w:szCs w:val="26"/>
          <w:lang w:val="uk-UA"/>
        </w:rPr>
        <w:t xml:space="preserve"> на офіційній сторінці міської ради в мережі Інтернет, не пізніше як у десятиденний строк після їх прийняття та підписання.</w:t>
      </w:r>
    </w:p>
    <w:p w:rsidR="00270908" w:rsidRPr="00B94B21" w:rsidRDefault="00270908" w:rsidP="00270908">
      <w:pPr>
        <w:autoSpaceDE w:val="0"/>
        <w:autoSpaceDN w:val="0"/>
        <w:adjustRightInd w:val="0"/>
        <w:jc w:val="both"/>
        <w:rPr>
          <w:sz w:val="26"/>
          <w:szCs w:val="26"/>
          <w:lang w:val="uk-UA"/>
        </w:rPr>
      </w:pPr>
    </w:p>
    <w:p w:rsidR="00270908" w:rsidRPr="00B94B21" w:rsidRDefault="00270908" w:rsidP="00270908">
      <w:pPr>
        <w:autoSpaceDE w:val="0"/>
        <w:autoSpaceDN w:val="0"/>
        <w:adjustRightInd w:val="0"/>
        <w:jc w:val="center"/>
        <w:rPr>
          <w:sz w:val="26"/>
          <w:szCs w:val="26"/>
          <w:lang w:val="uk-UA"/>
        </w:rPr>
      </w:pPr>
      <w:r w:rsidRPr="00B94B21">
        <w:rPr>
          <w:b/>
          <w:sz w:val="26"/>
          <w:szCs w:val="26"/>
          <w:lang w:val="uk-UA"/>
        </w:rPr>
        <w:t xml:space="preserve">7.Відстеження результативності та звітування про здійснення </w:t>
      </w:r>
      <w:r w:rsidRPr="00B94B21">
        <w:rPr>
          <w:b/>
          <w:sz w:val="26"/>
          <w:szCs w:val="26"/>
          <w:lang w:val="uk-UA"/>
        </w:rPr>
        <w:br/>
        <w:t>державної регуляторної політики</w:t>
      </w:r>
    </w:p>
    <w:p w:rsidR="00270908" w:rsidRPr="00B94B21" w:rsidRDefault="00270908" w:rsidP="00270908">
      <w:pPr>
        <w:autoSpaceDE w:val="0"/>
        <w:autoSpaceDN w:val="0"/>
        <w:adjustRightInd w:val="0"/>
        <w:jc w:val="both"/>
        <w:rPr>
          <w:sz w:val="26"/>
          <w:szCs w:val="26"/>
          <w:lang w:val="uk-UA"/>
        </w:rPr>
      </w:pPr>
      <w:r w:rsidRPr="00B94B21">
        <w:rPr>
          <w:sz w:val="26"/>
          <w:szCs w:val="26"/>
          <w:lang w:val="uk-UA"/>
        </w:rPr>
        <w:tab/>
        <w:t>7.1.</w:t>
      </w:r>
      <w:r w:rsidRPr="00B94B21">
        <w:rPr>
          <w:sz w:val="26"/>
          <w:szCs w:val="26"/>
          <w:lang w:val="uk-UA"/>
        </w:rPr>
        <w:tab/>
        <w:t>Стосовно кожного регуляторного акта послідовно здійснюється базове, повторне й періодичне відстеження його результативності. Відстеження результативності регуляторного акта включає:</w:t>
      </w:r>
    </w:p>
    <w:p w:rsidR="00270908" w:rsidRPr="00B94B21" w:rsidRDefault="00270908" w:rsidP="00270908">
      <w:pPr>
        <w:numPr>
          <w:ilvl w:val="0"/>
          <w:numId w:val="3"/>
        </w:numPr>
        <w:autoSpaceDE w:val="0"/>
        <w:autoSpaceDN w:val="0"/>
        <w:adjustRightInd w:val="0"/>
        <w:rPr>
          <w:sz w:val="26"/>
          <w:szCs w:val="26"/>
          <w:lang w:val="uk-UA"/>
        </w:rPr>
      </w:pPr>
      <w:r w:rsidRPr="00B94B21">
        <w:rPr>
          <w:sz w:val="26"/>
          <w:szCs w:val="26"/>
          <w:lang w:val="uk-UA"/>
        </w:rPr>
        <w:t>виконання заходів з відстеження результативності;</w:t>
      </w:r>
    </w:p>
    <w:p w:rsidR="00270908" w:rsidRPr="00B94B21" w:rsidRDefault="00270908" w:rsidP="00270908">
      <w:pPr>
        <w:numPr>
          <w:ilvl w:val="0"/>
          <w:numId w:val="3"/>
        </w:numPr>
        <w:autoSpaceDE w:val="0"/>
        <w:autoSpaceDN w:val="0"/>
        <w:adjustRightInd w:val="0"/>
        <w:jc w:val="both"/>
        <w:rPr>
          <w:sz w:val="26"/>
          <w:szCs w:val="26"/>
          <w:lang w:val="uk-UA"/>
        </w:rPr>
      </w:pPr>
      <w:r w:rsidRPr="00B94B21">
        <w:rPr>
          <w:sz w:val="26"/>
          <w:szCs w:val="26"/>
          <w:lang w:val="uk-UA"/>
        </w:rPr>
        <w:t>підготовку й оприлюднення звіту про відстеження результативності.</w:t>
      </w:r>
    </w:p>
    <w:p w:rsidR="00270908" w:rsidRPr="00B94B21" w:rsidRDefault="00270908" w:rsidP="00270908">
      <w:pPr>
        <w:autoSpaceDE w:val="0"/>
        <w:autoSpaceDN w:val="0"/>
        <w:adjustRightInd w:val="0"/>
        <w:jc w:val="both"/>
        <w:rPr>
          <w:sz w:val="26"/>
          <w:szCs w:val="26"/>
          <w:lang w:val="uk-UA"/>
        </w:rPr>
      </w:pPr>
      <w:r w:rsidRPr="00B94B21">
        <w:rPr>
          <w:sz w:val="26"/>
          <w:szCs w:val="26"/>
          <w:lang w:val="uk-UA"/>
        </w:rPr>
        <w:tab/>
        <w:t>7.2.</w:t>
      </w:r>
      <w:r w:rsidRPr="00B94B21">
        <w:rPr>
          <w:sz w:val="26"/>
          <w:szCs w:val="26"/>
          <w:lang w:val="uk-UA"/>
        </w:rPr>
        <w:tab/>
        <w:t>Для відстеження результативності регуляторних актів можуть бути використані статистичні дані та дані досліджень і соціологічних опитувань.</w:t>
      </w:r>
    </w:p>
    <w:p w:rsidR="00270908" w:rsidRPr="00B94B21" w:rsidRDefault="00270908" w:rsidP="00270908">
      <w:pPr>
        <w:autoSpaceDE w:val="0"/>
        <w:autoSpaceDN w:val="0"/>
        <w:adjustRightInd w:val="0"/>
        <w:jc w:val="both"/>
        <w:rPr>
          <w:sz w:val="26"/>
          <w:szCs w:val="26"/>
          <w:lang w:val="uk-UA"/>
        </w:rPr>
      </w:pPr>
      <w:r w:rsidRPr="00B94B21">
        <w:rPr>
          <w:sz w:val="26"/>
          <w:szCs w:val="26"/>
          <w:lang w:val="uk-UA"/>
        </w:rPr>
        <w:tab/>
        <w:t>7.3.</w:t>
      </w:r>
      <w:r w:rsidRPr="00B94B21">
        <w:rPr>
          <w:sz w:val="26"/>
          <w:szCs w:val="26"/>
          <w:lang w:val="uk-UA"/>
        </w:rPr>
        <w:tab/>
        <w:t xml:space="preserve">Базове відстеження результативності регуляторного акта здійснюється до дня набрання чинності цим регуляторним актом або набрання чинності більшістю </w:t>
      </w:r>
      <w:r w:rsidRPr="00B94B21">
        <w:rPr>
          <w:sz w:val="26"/>
          <w:szCs w:val="26"/>
          <w:lang w:val="uk-UA"/>
        </w:rPr>
        <w:lastRenderedPageBreak/>
        <w:t>його положень але не пізніше дня, з якого починається проведення повторного відстеження результативності цього акта.</w:t>
      </w:r>
    </w:p>
    <w:p w:rsidR="00270908" w:rsidRPr="00B94B21" w:rsidRDefault="00270908" w:rsidP="00270908">
      <w:pPr>
        <w:autoSpaceDE w:val="0"/>
        <w:autoSpaceDN w:val="0"/>
        <w:adjustRightInd w:val="0"/>
        <w:jc w:val="both"/>
        <w:rPr>
          <w:sz w:val="26"/>
          <w:szCs w:val="26"/>
          <w:lang w:val="uk-UA"/>
        </w:rPr>
      </w:pPr>
      <w:r w:rsidRPr="00B94B21">
        <w:rPr>
          <w:sz w:val="26"/>
          <w:szCs w:val="26"/>
          <w:lang w:val="uk-UA"/>
        </w:rPr>
        <w:tab/>
        <w:t>7.4.</w:t>
      </w:r>
      <w:r w:rsidRPr="00B94B21">
        <w:rPr>
          <w:sz w:val="26"/>
          <w:szCs w:val="26"/>
          <w:lang w:val="uk-UA"/>
        </w:rPr>
        <w:tab/>
        <w:t>Повторне відстеження результативності регуляторного акта здійснюється через рік з дня набрання ним чинності або набрання чинності більшістю його положень, але не пізніше двох років з дня набрання чинності цим актом або більшістю його положень, якщо рішенням регуляторного органу, який прийняв цей регуляторний акт, не встановлено більш ранній строк.</w:t>
      </w:r>
    </w:p>
    <w:p w:rsidR="00270908" w:rsidRPr="00B94B21" w:rsidRDefault="00270908" w:rsidP="00270908">
      <w:pPr>
        <w:autoSpaceDE w:val="0"/>
        <w:autoSpaceDN w:val="0"/>
        <w:adjustRightInd w:val="0"/>
        <w:jc w:val="both"/>
        <w:rPr>
          <w:sz w:val="26"/>
          <w:szCs w:val="26"/>
          <w:lang w:val="uk-UA"/>
        </w:rPr>
      </w:pPr>
      <w:r w:rsidRPr="00B94B21">
        <w:rPr>
          <w:sz w:val="26"/>
          <w:szCs w:val="26"/>
          <w:lang w:val="uk-UA"/>
        </w:rPr>
        <w:tab/>
        <w:t>7.5.</w:t>
      </w:r>
      <w:r w:rsidRPr="00B94B21">
        <w:rPr>
          <w:sz w:val="26"/>
          <w:szCs w:val="26"/>
          <w:lang w:val="uk-UA"/>
        </w:rPr>
        <w:tab/>
        <w:t>Періодичне відстеження результативності регуляторного акта здійснюється раз на кожні три роки, починаючи з дня закінчення заходів з повторного відстеження результативності цього акта.</w:t>
      </w:r>
    </w:p>
    <w:p w:rsidR="00270908" w:rsidRPr="00B94B21" w:rsidRDefault="00270908" w:rsidP="00270908">
      <w:pPr>
        <w:autoSpaceDE w:val="0"/>
        <w:autoSpaceDN w:val="0"/>
        <w:adjustRightInd w:val="0"/>
        <w:jc w:val="both"/>
        <w:rPr>
          <w:sz w:val="26"/>
          <w:szCs w:val="26"/>
          <w:lang w:val="uk-UA"/>
        </w:rPr>
      </w:pPr>
      <w:r w:rsidRPr="00B94B21">
        <w:rPr>
          <w:sz w:val="26"/>
          <w:szCs w:val="26"/>
          <w:lang w:val="uk-UA"/>
        </w:rPr>
        <w:tab/>
        <w:t>7.6.</w:t>
      </w:r>
      <w:r w:rsidRPr="00B94B21">
        <w:rPr>
          <w:sz w:val="26"/>
          <w:szCs w:val="26"/>
          <w:lang w:val="uk-UA"/>
        </w:rPr>
        <w:tab/>
        <w:t>Якщо строк дії регуляторного акта, встановлений при його прийнятті, є меншим ніж один рік, періодичні відстеження його результативності не здійснюються, а повторне відстеження результативності здійснюється за три місяця до дня визначеного строку, але не пізніше дня закінчення визначеного строку.</w:t>
      </w:r>
    </w:p>
    <w:p w:rsidR="00270908" w:rsidRPr="00B94B21" w:rsidRDefault="00270908" w:rsidP="00270908">
      <w:pPr>
        <w:autoSpaceDE w:val="0"/>
        <w:autoSpaceDN w:val="0"/>
        <w:adjustRightInd w:val="0"/>
        <w:jc w:val="both"/>
        <w:rPr>
          <w:sz w:val="26"/>
          <w:szCs w:val="26"/>
          <w:lang w:val="uk-UA"/>
        </w:rPr>
      </w:pPr>
      <w:r w:rsidRPr="00B94B21">
        <w:rPr>
          <w:sz w:val="26"/>
          <w:szCs w:val="26"/>
          <w:lang w:val="uk-UA"/>
        </w:rPr>
        <w:tab/>
        <w:t>7.7.</w:t>
      </w:r>
      <w:r w:rsidRPr="00B94B21">
        <w:rPr>
          <w:sz w:val="26"/>
          <w:szCs w:val="26"/>
          <w:lang w:val="uk-UA"/>
        </w:rPr>
        <w:tab/>
        <w:t>Виконання заходів з відстеження результативності регуляторного акта забезпечується управління</w:t>
      </w:r>
      <w:r>
        <w:rPr>
          <w:sz w:val="26"/>
          <w:szCs w:val="26"/>
          <w:lang w:val="uk-UA"/>
        </w:rPr>
        <w:t>м</w:t>
      </w:r>
      <w:r w:rsidRPr="00B94B21">
        <w:rPr>
          <w:sz w:val="26"/>
          <w:szCs w:val="26"/>
          <w:lang w:val="uk-UA"/>
        </w:rPr>
        <w:t xml:space="preserve"> економічного розвитку та інвестицій виконавчого комітету міської ради на основі даних та матеріалів отриманих у розробників регуляторних актів. Строк виконання заходів з відстеження результативності регуляторного акта не може бути більшим ніж сорок п’ять робочих днів.</w:t>
      </w:r>
    </w:p>
    <w:p w:rsidR="00270908" w:rsidRPr="00B94B21" w:rsidRDefault="00270908" w:rsidP="00270908">
      <w:pPr>
        <w:autoSpaceDE w:val="0"/>
        <w:autoSpaceDN w:val="0"/>
        <w:adjustRightInd w:val="0"/>
        <w:jc w:val="both"/>
        <w:rPr>
          <w:sz w:val="26"/>
          <w:szCs w:val="26"/>
          <w:lang w:val="uk-UA"/>
        </w:rPr>
      </w:pPr>
      <w:r w:rsidRPr="00B94B21">
        <w:rPr>
          <w:sz w:val="26"/>
          <w:szCs w:val="26"/>
          <w:lang w:val="uk-UA"/>
        </w:rPr>
        <w:tab/>
        <w:t>7.8.</w:t>
      </w:r>
      <w:r w:rsidRPr="00B94B21">
        <w:rPr>
          <w:sz w:val="26"/>
          <w:szCs w:val="26"/>
          <w:lang w:val="uk-UA"/>
        </w:rPr>
        <w:tab/>
        <w:t>Звіт про відстеження результативності регуляторного акта оприлюднюється на офіційній сторінці міської ради  у мережі Інтернет.</w:t>
      </w:r>
    </w:p>
    <w:p w:rsidR="00270908" w:rsidRPr="00B94B21" w:rsidRDefault="00270908" w:rsidP="00270908">
      <w:pPr>
        <w:autoSpaceDE w:val="0"/>
        <w:autoSpaceDN w:val="0"/>
        <w:adjustRightInd w:val="0"/>
        <w:jc w:val="both"/>
        <w:rPr>
          <w:bCs/>
          <w:sz w:val="26"/>
          <w:szCs w:val="26"/>
        </w:rPr>
      </w:pPr>
      <w:r w:rsidRPr="00B94B21">
        <w:rPr>
          <w:sz w:val="26"/>
          <w:szCs w:val="26"/>
          <w:lang w:val="uk-UA"/>
        </w:rPr>
        <w:tab/>
      </w:r>
    </w:p>
    <w:p w:rsidR="00270908" w:rsidRPr="00B94B21" w:rsidRDefault="00270908" w:rsidP="00270908">
      <w:pPr>
        <w:pStyle w:val="aa"/>
        <w:widowControl w:val="0"/>
        <w:jc w:val="both"/>
        <w:rPr>
          <w:bCs/>
          <w:sz w:val="26"/>
          <w:szCs w:val="26"/>
        </w:rPr>
      </w:pPr>
    </w:p>
    <w:p w:rsidR="00270908" w:rsidRPr="00B94B21" w:rsidRDefault="00270908" w:rsidP="00270908">
      <w:pPr>
        <w:rPr>
          <w:sz w:val="26"/>
          <w:szCs w:val="26"/>
          <w:lang w:val="uk-UA"/>
        </w:rPr>
      </w:pPr>
    </w:p>
    <w:p w:rsidR="00270908" w:rsidRPr="00B94B21" w:rsidRDefault="00270908" w:rsidP="00270908">
      <w:pPr>
        <w:rPr>
          <w:sz w:val="26"/>
          <w:szCs w:val="26"/>
          <w:lang w:val="uk-UA"/>
        </w:rPr>
      </w:pPr>
    </w:p>
    <w:p w:rsidR="00270908" w:rsidRPr="00B94B21" w:rsidRDefault="00270908" w:rsidP="00270908">
      <w:pPr>
        <w:rPr>
          <w:b/>
          <w:sz w:val="26"/>
          <w:szCs w:val="26"/>
          <w:lang w:val="uk-UA"/>
        </w:rPr>
      </w:pPr>
      <w:r w:rsidRPr="00B94B21">
        <w:rPr>
          <w:b/>
          <w:sz w:val="26"/>
          <w:szCs w:val="26"/>
          <w:lang w:val="uk-UA"/>
        </w:rPr>
        <w:t xml:space="preserve">Секретар міської ради, </w:t>
      </w:r>
    </w:p>
    <w:p w:rsidR="00270908" w:rsidRPr="00B94B21" w:rsidRDefault="00270908" w:rsidP="00270908">
      <w:pPr>
        <w:tabs>
          <w:tab w:val="left" w:pos="7214"/>
        </w:tabs>
        <w:rPr>
          <w:b/>
          <w:sz w:val="26"/>
          <w:szCs w:val="26"/>
          <w:lang w:val="uk-UA"/>
        </w:rPr>
      </w:pPr>
      <w:r w:rsidRPr="00B94B21">
        <w:rPr>
          <w:b/>
          <w:sz w:val="26"/>
          <w:szCs w:val="26"/>
          <w:lang w:val="uk-UA"/>
        </w:rPr>
        <w:t>заступник міського голови</w:t>
      </w:r>
      <w:r w:rsidRPr="00B94B21">
        <w:rPr>
          <w:b/>
          <w:sz w:val="26"/>
          <w:szCs w:val="26"/>
          <w:lang w:val="uk-UA"/>
        </w:rPr>
        <w:tab/>
        <w:t>О.М. Свідерський</w:t>
      </w:r>
    </w:p>
    <w:p w:rsidR="00270908" w:rsidRPr="0043022B" w:rsidRDefault="00270908" w:rsidP="008C45E2">
      <w:pPr>
        <w:ind w:firstLine="708"/>
        <w:jc w:val="both"/>
        <w:rPr>
          <w:sz w:val="24"/>
          <w:lang w:val="uk-UA"/>
        </w:rPr>
      </w:pPr>
    </w:p>
    <w:sectPr w:rsidR="00270908" w:rsidRPr="0043022B" w:rsidSect="00257E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cademyACTT">
    <w:altName w:val="Times New Roman"/>
    <w:charset w:val="00"/>
    <w:family w:val="auto"/>
    <w:pitch w:val="variable"/>
    <w:sig w:usb0="00000203" w:usb1="00000000" w:usb2="00000000" w:usb3="00000000" w:csb0="00000005"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83F"/>
    <w:multiLevelType w:val="hybridMultilevel"/>
    <w:tmpl w:val="C51A003C"/>
    <w:lvl w:ilvl="0" w:tplc="A93C0E1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1675A2"/>
    <w:multiLevelType w:val="hybridMultilevel"/>
    <w:tmpl w:val="1F763D58"/>
    <w:lvl w:ilvl="0" w:tplc="A93C0E1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9B1D7E"/>
    <w:multiLevelType w:val="hybridMultilevel"/>
    <w:tmpl w:val="E880F8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E2"/>
    <w:rsid w:val="00096906"/>
    <w:rsid w:val="0013247B"/>
    <w:rsid w:val="00197D3B"/>
    <w:rsid w:val="00257EC2"/>
    <w:rsid w:val="00270908"/>
    <w:rsid w:val="0043022B"/>
    <w:rsid w:val="008956A1"/>
    <w:rsid w:val="008C3E83"/>
    <w:rsid w:val="008C45E2"/>
    <w:rsid w:val="00B00296"/>
    <w:rsid w:val="00B310B3"/>
    <w:rsid w:val="00B767E9"/>
    <w:rsid w:val="00C41EA8"/>
    <w:rsid w:val="00D04264"/>
    <w:rsid w:val="00D83AED"/>
    <w:rsid w:val="00F02322"/>
    <w:rsid w:val="00F24D3D"/>
    <w:rsid w:val="00F64A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E2"/>
    <w:rPr>
      <w:sz w:val="28"/>
      <w:szCs w:val="24"/>
      <w:lang w:val="ru-RU" w:eastAsia="ru-RU"/>
    </w:rPr>
  </w:style>
  <w:style w:type="paragraph" w:styleId="1">
    <w:name w:val="heading 1"/>
    <w:basedOn w:val="a"/>
    <w:next w:val="a"/>
    <w:link w:val="10"/>
    <w:qFormat/>
    <w:rsid w:val="00B767E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B767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767E9"/>
    <w:pPr>
      <w:keepNext/>
      <w:spacing w:line="360" w:lineRule="auto"/>
      <w:outlineLvl w:val="2"/>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7E9"/>
    <w:rPr>
      <w:rFonts w:asciiTheme="majorHAnsi" w:eastAsiaTheme="majorEastAsia" w:hAnsiTheme="majorHAnsi" w:cstheme="majorBidi"/>
      <w:b/>
      <w:bCs/>
      <w:kern w:val="32"/>
      <w:sz w:val="32"/>
      <w:szCs w:val="32"/>
      <w:lang w:val="ru-RU" w:eastAsia="ru-RU"/>
    </w:rPr>
  </w:style>
  <w:style w:type="character" w:customStyle="1" w:styleId="30">
    <w:name w:val="Заголовок 3 Знак"/>
    <w:basedOn w:val="a0"/>
    <w:link w:val="3"/>
    <w:rsid w:val="00B767E9"/>
    <w:rPr>
      <w:sz w:val="28"/>
      <w:szCs w:val="24"/>
      <w:lang w:eastAsia="ru-RU"/>
    </w:rPr>
  </w:style>
  <w:style w:type="paragraph" w:styleId="a3">
    <w:name w:val="Title"/>
    <w:basedOn w:val="a"/>
    <w:next w:val="a"/>
    <w:link w:val="a4"/>
    <w:qFormat/>
    <w:rsid w:val="00B767E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 Знак"/>
    <w:basedOn w:val="a0"/>
    <w:link w:val="a3"/>
    <w:rsid w:val="00B767E9"/>
    <w:rPr>
      <w:rFonts w:asciiTheme="majorHAnsi" w:eastAsiaTheme="majorEastAsia" w:hAnsiTheme="majorHAnsi" w:cstheme="majorBidi"/>
      <w:b/>
      <w:bCs/>
      <w:kern w:val="28"/>
      <w:sz w:val="32"/>
      <w:szCs w:val="32"/>
      <w:lang w:val="ru-RU" w:eastAsia="ru-RU"/>
    </w:rPr>
  </w:style>
  <w:style w:type="character" w:styleId="a5">
    <w:name w:val="Emphasis"/>
    <w:basedOn w:val="a0"/>
    <w:qFormat/>
    <w:rsid w:val="00B767E9"/>
    <w:rPr>
      <w:i/>
      <w:iCs/>
    </w:rPr>
  </w:style>
  <w:style w:type="character" w:customStyle="1" w:styleId="20">
    <w:name w:val="Заголовок 2 Знак"/>
    <w:basedOn w:val="a0"/>
    <w:link w:val="2"/>
    <w:rsid w:val="00B767E9"/>
    <w:rPr>
      <w:rFonts w:asciiTheme="majorHAnsi" w:eastAsiaTheme="majorEastAsia" w:hAnsiTheme="majorHAnsi" w:cstheme="majorBidi"/>
      <w:b/>
      <w:bCs/>
      <w:color w:val="4F81BD" w:themeColor="accent1"/>
      <w:sz w:val="26"/>
      <w:szCs w:val="26"/>
      <w:lang w:val="ru-RU" w:eastAsia="ru-RU"/>
    </w:rPr>
  </w:style>
  <w:style w:type="character" w:styleId="a6">
    <w:name w:val="Strong"/>
    <w:basedOn w:val="a0"/>
    <w:uiPriority w:val="22"/>
    <w:qFormat/>
    <w:rsid w:val="00B767E9"/>
    <w:rPr>
      <w:b/>
      <w:bCs/>
    </w:rPr>
  </w:style>
  <w:style w:type="paragraph" w:customStyle="1" w:styleId="21">
    <w:name w:val="Основной текст с отступом 21"/>
    <w:basedOn w:val="a"/>
    <w:uiPriority w:val="99"/>
    <w:rsid w:val="008C45E2"/>
    <w:pPr>
      <w:suppressAutoHyphens/>
      <w:ind w:firstLine="708"/>
    </w:pPr>
    <w:rPr>
      <w:szCs w:val="28"/>
      <w:lang w:eastAsia="zh-CN"/>
    </w:rPr>
  </w:style>
  <w:style w:type="paragraph" w:styleId="a7">
    <w:name w:val="List Paragraph"/>
    <w:basedOn w:val="a"/>
    <w:uiPriority w:val="99"/>
    <w:qFormat/>
    <w:rsid w:val="008C45E2"/>
    <w:pPr>
      <w:ind w:left="720"/>
    </w:pPr>
    <w:rPr>
      <w:sz w:val="24"/>
    </w:rPr>
  </w:style>
  <w:style w:type="paragraph" w:styleId="a8">
    <w:name w:val="Balloon Text"/>
    <w:basedOn w:val="a"/>
    <w:link w:val="a9"/>
    <w:uiPriority w:val="99"/>
    <w:semiHidden/>
    <w:unhideWhenUsed/>
    <w:rsid w:val="008C45E2"/>
    <w:rPr>
      <w:rFonts w:ascii="Tahoma" w:hAnsi="Tahoma" w:cs="Tahoma"/>
      <w:sz w:val="16"/>
      <w:szCs w:val="16"/>
    </w:rPr>
  </w:style>
  <w:style w:type="character" w:customStyle="1" w:styleId="a9">
    <w:name w:val="Текст у виносці Знак"/>
    <w:basedOn w:val="a0"/>
    <w:link w:val="a8"/>
    <w:uiPriority w:val="99"/>
    <w:semiHidden/>
    <w:rsid w:val="008C45E2"/>
    <w:rPr>
      <w:rFonts w:ascii="Tahoma" w:hAnsi="Tahoma" w:cs="Tahoma"/>
      <w:sz w:val="16"/>
      <w:szCs w:val="16"/>
      <w:lang w:val="ru-RU" w:eastAsia="ru-RU"/>
    </w:rPr>
  </w:style>
  <w:style w:type="paragraph" w:styleId="aa">
    <w:name w:val="Body Text"/>
    <w:basedOn w:val="a"/>
    <w:link w:val="ab"/>
    <w:rsid w:val="00270908"/>
    <w:rPr>
      <w:lang w:val="uk-UA"/>
    </w:rPr>
  </w:style>
  <w:style w:type="character" w:customStyle="1" w:styleId="ab">
    <w:name w:val="Основний текст Знак"/>
    <w:basedOn w:val="a0"/>
    <w:link w:val="aa"/>
    <w:rsid w:val="00270908"/>
    <w:rPr>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E2"/>
    <w:rPr>
      <w:sz w:val="28"/>
      <w:szCs w:val="24"/>
      <w:lang w:val="ru-RU" w:eastAsia="ru-RU"/>
    </w:rPr>
  </w:style>
  <w:style w:type="paragraph" w:styleId="1">
    <w:name w:val="heading 1"/>
    <w:basedOn w:val="a"/>
    <w:next w:val="a"/>
    <w:link w:val="10"/>
    <w:qFormat/>
    <w:rsid w:val="00B767E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B767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767E9"/>
    <w:pPr>
      <w:keepNext/>
      <w:spacing w:line="360" w:lineRule="auto"/>
      <w:outlineLvl w:val="2"/>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7E9"/>
    <w:rPr>
      <w:rFonts w:asciiTheme="majorHAnsi" w:eastAsiaTheme="majorEastAsia" w:hAnsiTheme="majorHAnsi" w:cstheme="majorBidi"/>
      <w:b/>
      <w:bCs/>
      <w:kern w:val="32"/>
      <w:sz w:val="32"/>
      <w:szCs w:val="32"/>
      <w:lang w:val="ru-RU" w:eastAsia="ru-RU"/>
    </w:rPr>
  </w:style>
  <w:style w:type="character" w:customStyle="1" w:styleId="30">
    <w:name w:val="Заголовок 3 Знак"/>
    <w:basedOn w:val="a0"/>
    <w:link w:val="3"/>
    <w:rsid w:val="00B767E9"/>
    <w:rPr>
      <w:sz w:val="28"/>
      <w:szCs w:val="24"/>
      <w:lang w:eastAsia="ru-RU"/>
    </w:rPr>
  </w:style>
  <w:style w:type="paragraph" w:styleId="a3">
    <w:name w:val="Title"/>
    <w:basedOn w:val="a"/>
    <w:next w:val="a"/>
    <w:link w:val="a4"/>
    <w:qFormat/>
    <w:rsid w:val="00B767E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 Знак"/>
    <w:basedOn w:val="a0"/>
    <w:link w:val="a3"/>
    <w:rsid w:val="00B767E9"/>
    <w:rPr>
      <w:rFonts w:asciiTheme="majorHAnsi" w:eastAsiaTheme="majorEastAsia" w:hAnsiTheme="majorHAnsi" w:cstheme="majorBidi"/>
      <w:b/>
      <w:bCs/>
      <w:kern w:val="28"/>
      <w:sz w:val="32"/>
      <w:szCs w:val="32"/>
      <w:lang w:val="ru-RU" w:eastAsia="ru-RU"/>
    </w:rPr>
  </w:style>
  <w:style w:type="character" w:styleId="a5">
    <w:name w:val="Emphasis"/>
    <w:basedOn w:val="a0"/>
    <w:qFormat/>
    <w:rsid w:val="00B767E9"/>
    <w:rPr>
      <w:i/>
      <w:iCs/>
    </w:rPr>
  </w:style>
  <w:style w:type="character" w:customStyle="1" w:styleId="20">
    <w:name w:val="Заголовок 2 Знак"/>
    <w:basedOn w:val="a0"/>
    <w:link w:val="2"/>
    <w:rsid w:val="00B767E9"/>
    <w:rPr>
      <w:rFonts w:asciiTheme="majorHAnsi" w:eastAsiaTheme="majorEastAsia" w:hAnsiTheme="majorHAnsi" w:cstheme="majorBidi"/>
      <w:b/>
      <w:bCs/>
      <w:color w:val="4F81BD" w:themeColor="accent1"/>
      <w:sz w:val="26"/>
      <w:szCs w:val="26"/>
      <w:lang w:val="ru-RU" w:eastAsia="ru-RU"/>
    </w:rPr>
  </w:style>
  <w:style w:type="character" w:styleId="a6">
    <w:name w:val="Strong"/>
    <w:basedOn w:val="a0"/>
    <w:uiPriority w:val="22"/>
    <w:qFormat/>
    <w:rsid w:val="00B767E9"/>
    <w:rPr>
      <w:b/>
      <w:bCs/>
    </w:rPr>
  </w:style>
  <w:style w:type="paragraph" w:customStyle="1" w:styleId="21">
    <w:name w:val="Основной текст с отступом 21"/>
    <w:basedOn w:val="a"/>
    <w:uiPriority w:val="99"/>
    <w:rsid w:val="008C45E2"/>
    <w:pPr>
      <w:suppressAutoHyphens/>
      <w:ind w:firstLine="708"/>
    </w:pPr>
    <w:rPr>
      <w:szCs w:val="28"/>
      <w:lang w:eastAsia="zh-CN"/>
    </w:rPr>
  </w:style>
  <w:style w:type="paragraph" w:styleId="a7">
    <w:name w:val="List Paragraph"/>
    <w:basedOn w:val="a"/>
    <w:uiPriority w:val="99"/>
    <w:qFormat/>
    <w:rsid w:val="008C45E2"/>
    <w:pPr>
      <w:ind w:left="720"/>
    </w:pPr>
    <w:rPr>
      <w:sz w:val="24"/>
    </w:rPr>
  </w:style>
  <w:style w:type="paragraph" w:styleId="a8">
    <w:name w:val="Balloon Text"/>
    <w:basedOn w:val="a"/>
    <w:link w:val="a9"/>
    <w:uiPriority w:val="99"/>
    <w:semiHidden/>
    <w:unhideWhenUsed/>
    <w:rsid w:val="008C45E2"/>
    <w:rPr>
      <w:rFonts w:ascii="Tahoma" w:hAnsi="Tahoma" w:cs="Tahoma"/>
      <w:sz w:val="16"/>
      <w:szCs w:val="16"/>
    </w:rPr>
  </w:style>
  <w:style w:type="character" w:customStyle="1" w:styleId="a9">
    <w:name w:val="Текст у виносці Знак"/>
    <w:basedOn w:val="a0"/>
    <w:link w:val="a8"/>
    <w:uiPriority w:val="99"/>
    <w:semiHidden/>
    <w:rsid w:val="008C45E2"/>
    <w:rPr>
      <w:rFonts w:ascii="Tahoma" w:hAnsi="Tahoma" w:cs="Tahoma"/>
      <w:sz w:val="16"/>
      <w:szCs w:val="16"/>
      <w:lang w:val="ru-RU" w:eastAsia="ru-RU"/>
    </w:rPr>
  </w:style>
  <w:style w:type="paragraph" w:styleId="aa">
    <w:name w:val="Body Text"/>
    <w:basedOn w:val="a"/>
    <w:link w:val="ab"/>
    <w:rsid w:val="00270908"/>
    <w:rPr>
      <w:lang w:val="uk-UA"/>
    </w:rPr>
  </w:style>
  <w:style w:type="character" w:customStyle="1" w:styleId="ab">
    <w:name w:val="Основний текст Знак"/>
    <w:basedOn w:val="a0"/>
    <w:link w:val="aa"/>
    <w:rsid w:val="00270908"/>
    <w:rPr>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28779-A011-4D96-8B93-9A9EC579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7649</Words>
  <Characters>4361</Characters>
  <Application>Microsoft Office Word</Application>
  <DocSecurity>0</DocSecurity>
  <Lines>36</Lines>
  <Paragraphs>23</Paragraphs>
  <ScaleCrop>false</ScaleCrop>
  <Company>diakov.net</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2018-09-10T05:42:00Z</cp:lastPrinted>
  <dcterms:created xsi:type="dcterms:W3CDTF">2018-09-10T06:08:00Z</dcterms:created>
  <dcterms:modified xsi:type="dcterms:W3CDTF">2018-09-10T06:08:00Z</dcterms:modified>
</cp:coreProperties>
</file>